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358D" w14:textId="77777777" w:rsidR="0040076F" w:rsidRDefault="0040076F"/>
    <w:p w14:paraId="644B4529" w14:textId="58C2F26B" w:rsidR="007444A1" w:rsidRPr="00D05772" w:rsidRDefault="007444A1" w:rsidP="00F143E9">
      <w:pPr>
        <w:rPr>
          <w:b/>
          <w:color w:val="7030A0"/>
          <w:sz w:val="28"/>
          <w:szCs w:val="28"/>
        </w:rPr>
      </w:pPr>
      <w:r w:rsidRPr="00D05772">
        <w:rPr>
          <w:b/>
          <w:color w:val="7030A0"/>
          <w:sz w:val="28"/>
          <w:szCs w:val="28"/>
        </w:rPr>
        <w:t xml:space="preserve">Below is an excerpt from the DRAFT </w:t>
      </w:r>
      <w:r w:rsidR="001E6337" w:rsidRPr="00D05772">
        <w:rPr>
          <w:b/>
          <w:color w:val="7030A0"/>
          <w:sz w:val="28"/>
          <w:szCs w:val="28"/>
        </w:rPr>
        <w:t>document being developed in the Office of Human Capital.  CIT has been asked to participate in a Steering Committee to guide the work of developing Affinity Groups</w:t>
      </w:r>
      <w:r w:rsidR="00C7690C" w:rsidRPr="00D05772">
        <w:rPr>
          <w:b/>
          <w:color w:val="7030A0"/>
          <w:sz w:val="28"/>
          <w:szCs w:val="28"/>
        </w:rPr>
        <w:t xml:space="preserve"> for our educators.   If interested in participating, please contact CIT Director </w:t>
      </w:r>
      <w:hyperlink r:id="rId10" w:history="1">
        <w:r w:rsidR="00C7690C" w:rsidRPr="00895322">
          <w:rPr>
            <w:rStyle w:val="Hyperlink"/>
            <w:b/>
            <w:bCs/>
            <w:sz w:val="28"/>
            <w:szCs w:val="28"/>
          </w:rPr>
          <w:t>Stefan Cohen</w:t>
        </w:r>
      </w:hyperlink>
      <w:r w:rsidR="00E71887" w:rsidRPr="00D05772">
        <w:rPr>
          <w:b/>
          <w:color w:val="7030A0"/>
          <w:sz w:val="28"/>
          <w:szCs w:val="28"/>
        </w:rPr>
        <w:t>.</w:t>
      </w:r>
    </w:p>
    <w:p w14:paraId="1159F39D" w14:textId="77777777" w:rsidR="007444A1" w:rsidRDefault="007444A1" w:rsidP="00F143E9">
      <w:pPr>
        <w:rPr>
          <w:b/>
        </w:rPr>
      </w:pPr>
    </w:p>
    <w:p w14:paraId="53716280" w14:textId="36A920BE" w:rsidR="00F143E9" w:rsidRPr="00C1534F" w:rsidRDefault="00665AE4" w:rsidP="00F143E9">
      <w:pPr>
        <w:rPr>
          <w:b/>
        </w:rPr>
      </w:pPr>
      <w:r w:rsidRPr="00C1534F">
        <w:rPr>
          <w:b/>
        </w:rPr>
        <w:t>Definition &amp; Purpose</w:t>
      </w:r>
    </w:p>
    <w:p w14:paraId="3FDCA124" w14:textId="4743FF88" w:rsidR="00FF3D31" w:rsidRDefault="00665AE4" w:rsidP="00F143E9">
      <w:r>
        <w:t xml:space="preserve">RCSD </w:t>
      </w:r>
      <w:r w:rsidR="0034104B">
        <w:t>Affinity Groups</w:t>
      </w:r>
      <w:r w:rsidR="00F143E9" w:rsidRPr="00F143E9">
        <w:t xml:space="preserve"> </w:t>
      </w:r>
      <w:r w:rsidR="00C1534F">
        <w:t>are</w:t>
      </w:r>
      <w:r>
        <w:t xml:space="preserve"> </w:t>
      </w:r>
      <w:r w:rsidR="00F143E9" w:rsidRPr="00F143E9">
        <w:t xml:space="preserve">safe spaces for educators </w:t>
      </w:r>
      <w:r>
        <w:t>of historically marginalized groups to come together</w:t>
      </w:r>
      <w:r w:rsidR="00FF3D31">
        <w:t xml:space="preserve"> in order to:</w:t>
      </w:r>
    </w:p>
    <w:p w14:paraId="0E1EB75A" w14:textId="77777777" w:rsidR="00FF3D31" w:rsidRDefault="00665AE4" w:rsidP="00895322">
      <w:pPr>
        <w:pStyle w:val="ListParagraph"/>
        <w:numPr>
          <w:ilvl w:val="0"/>
          <w:numId w:val="2"/>
        </w:numPr>
        <w:tabs>
          <w:tab w:val="left" w:pos="360"/>
        </w:tabs>
        <w:ind w:left="540"/>
      </w:pPr>
      <w:r>
        <w:t>make connections to those with similar lived experiences</w:t>
      </w:r>
      <w:r w:rsidR="009D3020">
        <w:t xml:space="preserve">, </w:t>
      </w:r>
      <w:r w:rsidR="00C1534F">
        <w:t>mutual concerns</w:t>
      </w:r>
      <w:r w:rsidR="009D3020">
        <w:t>, and a common purpose.</w:t>
      </w:r>
      <w:r>
        <w:t xml:space="preserve"> </w:t>
      </w:r>
    </w:p>
    <w:p w14:paraId="4B6C9FEE" w14:textId="77777777" w:rsidR="00FF3D31" w:rsidRDefault="00FF3D31" w:rsidP="00895322">
      <w:pPr>
        <w:pStyle w:val="ListParagraph"/>
        <w:numPr>
          <w:ilvl w:val="0"/>
          <w:numId w:val="2"/>
        </w:numPr>
        <w:tabs>
          <w:tab w:val="left" w:pos="360"/>
        </w:tabs>
        <w:ind w:left="540"/>
      </w:pPr>
      <w:r>
        <w:t xml:space="preserve">build a sense of camaraderie and a </w:t>
      </w:r>
      <w:r w:rsidR="00724F60">
        <w:t>system</w:t>
      </w:r>
      <w:r w:rsidR="00C1534F">
        <w:t xml:space="preserve"> of </w:t>
      </w:r>
      <w:r>
        <w:t>support</w:t>
      </w:r>
      <w:r w:rsidR="00724F60">
        <w:t xml:space="preserve"> through fellowship and networking.</w:t>
      </w:r>
      <w:r>
        <w:t xml:space="preserve"> </w:t>
      </w:r>
    </w:p>
    <w:p w14:paraId="21405C0F" w14:textId="77777777" w:rsidR="00FF3D31" w:rsidRDefault="00FF3D31" w:rsidP="00895322">
      <w:pPr>
        <w:pStyle w:val="ListParagraph"/>
        <w:numPr>
          <w:ilvl w:val="0"/>
          <w:numId w:val="2"/>
        </w:numPr>
        <w:tabs>
          <w:tab w:val="left" w:pos="360"/>
        </w:tabs>
        <w:ind w:left="540"/>
      </w:pPr>
      <w:r>
        <w:t xml:space="preserve">provide RCSD leadership with ideas </w:t>
      </w:r>
      <w:r w:rsidR="00724F60">
        <w:t xml:space="preserve">and recommendations </w:t>
      </w:r>
      <w:r>
        <w:t>for changes in practices, procedures, and polic</w:t>
      </w:r>
      <w:r w:rsidR="00724F60">
        <w:t>ies that negatively impact diversity and inclusion efforts.</w:t>
      </w:r>
      <w:r w:rsidR="00665AE4">
        <w:t xml:space="preserve"> </w:t>
      </w:r>
    </w:p>
    <w:p w14:paraId="3D1862D2" w14:textId="77777777" w:rsidR="00F143E9" w:rsidRDefault="00C1534F" w:rsidP="00895322">
      <w:pPr>
        <w:pStyle w:val="ListParagraph"/>
        <w:numPr>
          <w:ilvl w:val="0"/>
          <w:numId w:val="2"/>
        </w:numPr>
        <w:tabs>
          <w:tab w:val="left" w:pos="360"/>
        </w:tabs>
        <w:ind w:left="540"/>
      </w:pPr>
      <w:r>
        <w:t xml:space="preserve">support </w:t>
      </w:r>
      <w:bookmarkStart w:id="0" w:name="_Hlk121977671"/>
      <w:r>
        <w:t>RCSD efforts to recruit, develop, support, and retain the most effective and diverse staff.</w:t>
      </w:r>
      <w:bookmarkEnd w:id="0"/>
      <w:r w:rsidR="00F143E9" w:rsidRPr="00F143E9">
        <w:t xml:space="preserve"> </w:t>
      </w:r>
    </w:p>
    <w:p w14:paraId="6B93F50B" w14:textId="7145FED4" w:rsidR="00AA629D" w:rsidRDefault="00AA629D" w:rsidP="00AA629D">
      <w:r>
        <w:t xml:space="preserve">RCSD </w:t>
      </w:r>
      <w:r w:rsidR="0034104B">
        <w:t>Affinity Groups</w:t>
      </w:r>
      <w:r w:rsidR="00D15AFB">
        <w:t xml:space="preserve">, also know as </w:t>
      </w:r>
      <w:r w:rsidR="00C64C23">
        <w:t>Employee Resource Groups,</w:t>
      </w:r>
      <w:r w:rsidRPr="00AA629D">
        <w:t xml:space="preserve"> are </w:t>
      </w:r>
      <w:r w:rsidRPr="005B4319">
        <w:t>voluntary, employee-</w:t>
      </w:r>
      <w:r w:rsidR="0054052B" w:rsidRPr="005B4319">
        <w:t>led</w:t>
      </w:r>
      <w:r w:rsidR="0054052B">
        <w:t xml:space="preserve">, </w:t>
      </w:r>
      <w:r w:rsidR="0054052B" w:rsidRPr="00AA629D">
        <w:t>and</w:t>
      </w:r>
      <w:r>
        <w:t xml:space="preserve"> </w:t>
      </w:r>
      <w:r w:rsidRPr="00AA629D">
        <w:t xml:space="preserve">do not exclude </w:t>
      </w:r>
      <w:proofErr w:type="gramStart"/>
      <w:r w:rsidRPr="00AA629D">
        <w:t>on the basis of</w:t>
      </w:r>
      <w:proofErr w:type="gramEnd"/>
      <w:r w:rsidRPr="00AA629D">
        <w:t xml:space="preserve"> sex, age, race, ethnicity, nationality, disability, mental illness or ability, sexual orientation, gender, gender identity/expression, sex characteristics, religious, creed, or individual political opinions.</w:t>
      </w:r>
      <w:r w:rsidR="001D1CA6">
        <w:t xml:space="preserve"> RCSD </w:t>
      </w:r>
      <w:r w:rsidR="0034104B">
        <w:t>Affinity Groups</w:t>
      </w:r>
      <w:r w:rsidR="001D1CA6">
        <w:t xml:space="preserve"> do not represent employees regarding the terms and conditions of employment</w:t>
      </w:r>
      <w:r w:rsidR="00E67878">
        <w:t>,</w:t>
      </w:r>
      <w:r w:rsidR="001D1CA6">
        <w:t xml:space="preserve"> includ</w:t>
      </w:r>
      <w:r w:rsidR="00E67878">
        <w:t>ing</w:t>
      </w:r>
      <w:r w:rsidR="001D1CA6">
        <w:t xml:space="preserve"> but not limited to</w:t>
      </w:r>
      <w:r w:rsidR="00E67878">
        <w:t>,</w:t>
      </w:r>
      <w:r w:rsidR="001D1CA6">
        <w:t xml:space="preserve"> wages, rates of pay, </w:t>
      </w:r>
      <w:r w:rsidR="00824078">
        <w:t>or hours of employm</w:t>
      </w:r>
      <w:r w:rsidR="00824078" w:rsidRPr="003677A1">
        <w:t>ent.</w:t>
      </w:r>
      <w:r w:rsidR="001D1CA6" w:rsidRPr="003677A1">
        <w:t xml:space="preserve"> </w:t>
      </w:r>
      <w:r w:rsidR="00E67878" w:rsidRPr="003677A1">
        <w:t>They also do not promote non-District-related purposes or goals (e.g.</w:t>
      </w:r>
      <w:r w:rsidR="003677A1">
        <w:t>,</w:t>
      </w:r>
      <w:r w:rsidR="00E67878" w:rsidRPr="003677A1">
        <w:t xml:space="preserve"> sports, hobbies, religion, politics). </w:t>
      </w:r>
      <w:r w:rsidR="008B33A9" w:rsidRPr="003677A1">
        <w:t>They are intended to be a forum for social and emotional connection and peer support.</w:t>
      </w:r>
    </w:p>
    <w:p w14:paraId="262C9046" w14:textId="77777777" w:rsidR="00C84199" w:rsidRDefault="009D3020" w:rsidP="009D3020">
      <w:r w:rsidRPr="00663112">
        <w:rPr>
          <w:b/>
        </w:rPr>
        <w:t>Board of Education Policy Alignment</w:t>
      </w:r>
      <w:r w:rsidR="00C84199">
        <w:t xml:space="preserve"> </w:t>
      </w:r>
    </w:p>
    <w:p w14:paraId="16A788DA" w14:textId="77777777" w:rsidR="00637364" w:rsidRDefault="00A22897" w:rsidP="00C84199">
      <w:r w:rsidRPr="00A22897">
        <w:t>0100</w:t>
      </w:r>
      <w:r w:rsidR="00351B99">
        <w:t xml:space="preserve">: </w:t>
      </w:r>
      <w:hyperlink r:id="rId11" w:history="1">
        <w:r w:rsidR="00637364">
          <w:rPr>
            <w:rStyle w:val="Hyperlink"/>
          </w:rPr>
          <w:t xml:space="preserve">District Policy Prohibiting Discrimination or Harassment of Students or Employees </w:t>
        </w:r>
      </w:hyperlink>
      <w:r w:rsidR="00637364">
        <w:t xml:space="preserve"> </w:t>
      </w:r>
    </w:p>
    <w:p w14:paraId="3439C83F" w14:textId="77777777" w:rsidR="00637364" w:rsidRDefault="00A22897" w:rsidP="00C84199">
      <w:r w:rsidRPr="00A22897">
        <w:t>0201</w:t>
      </w:r>
      <w:r w:rsidR="00637364">
        <w:t>:</w:t>
      </w:r>
      <w:r w:rsidRPr="00A22897">
        <w:t xml:space="preserve"> </w:t>
      </w:r>
      <w:hyperlink r:id="rId12" w:history="1">
        <w:r w:rsidR="00637364">
          <w:rPr>
            <w:rStyle w:val="Hyperlink"/>
          </w:rPr>
          <w:t>Equity and Educational Excellence Policy</w:t>
        </w:r>
      </w:hyperlink>
      <w:r w:rsidR="00637364">
        <w:t xml:space="preserve"> </w:t>
      </w:r>
    </w:p>
    <w:p w14:paraId="27C3E371" w14:textId="77777777" w:rsidR="00637364" w:rsidRDefault="00A22897" w:rsidP="00C84199">
      <w:r w:rsidRPr="00A22897">
        <w:t>2160</w:t>
      </w:r>
      <w:r w:rsidR="00F87DAE">
        <w:t xml:space="preserve">: </w:t>
      </w:r>
      <w:hyperlink r:id="rId13" w:history="1">
        <w:r w:rsidR="00637364">
          <w:rPr>
            <w:rStyle w:val="Hyperlink"/>
          </w:rPr>
          <w:t>Code of Ethics</w:t>
        </w:r>
      </w:hyperlink>
      <w:r w:rsidR="00637364">
        <w:t xml:space="preserve"> </w:t>
      </w:r>
    </w:p>
    <w:p w14:paraId="20F935A0" w14:textId="77777777" w:rsidR="00351B99" w:rsidRDefault="00F87DAE" w:rsidP="00C84199">
      <w:r w:rsidRPr="00F87DAE">
        <w:t xml:space="preserve">9110: </w:t>
      </w:r>
      <w:hyperlink r:id="rId14" w:history="1">
        <w:r w:rsidR="00351B99">
          <w:rPr>
            <w:rStyle w:val="Hyperlink"/>
          </w:rPr>
          <w:t>Equal Employment Opportunity</w:t>
        </w:r>
      </w:hyperlink>
      <w:r w:rsidR="00351B99">
        <w:t xml:space="preserve"> </w:t>
      </w:r>
    </w:p>
    <w:p w14:paraId="138B1138" w14:textId="77777777" w:rsidR="00637364" w:rsidRDefault="00F87DAE" w:rsidP="00C84199">
      <w:r w:rsidRPr="00F87DAE">
        <w:t>9240</w:t>
      </w:r>
      <w:r w:rsidR="00351B99">
        <w:t xml:space="preserve">: </w:t>
      </w:r>
      <w:hyperlink r:id="rId15" w:history="1">
        <w:r w:rsidR="00637364">
          <w:rPr>
            <w:rStyle w:val="Hyperlink"/>
          </w:rPr>
          <w:t xml:space="preserve">Recruitment, Hiring and Residence Initiative Policy </w:t>
        </w:r>
      </w:hyperlink>
      <w:r w:rsidR="00637364">
        <w:t xml:space="preserve"> </w:t>
      </w:r>
    </w:p>
    <w:p w14:paraId="59205FDE" w14:textId="77777777" w:rsidR="00637364" w:rsidRDefault="00F87DAE" w:rsidP="00C84199">
      <w:r w:rsidRPr="00F87DAE">
        <w:t>9240-R</w:t>
      </w:r>
      <w:r w:rsidR="00351B99">
        <w:t xml:space="preserve">: </w:t>
      </w:r>
      <w:hyperlink r:id="rId16" w:history="1">
        <w:r w:rsidR="00637364">
          <w:rPr>
            <w:rStyle w:val="Hyperlink"/>
          </w:rPr>
          <w:t>Recruitment, Hiring and Residence Initiative Policy; Regulation</w:t>
        </w:r>
      </w:hyperlink>
      <w:r w:rsidR="00637364">
        <w:t xml:space="preserve"> </w:t>
      </w:r>
    </w:p>
    <w:p w14:paraId="4A0AAF46" w14:textId="77777777" w:rsidR="009D3020" w:rsidRPr="00663112" w:rsidRDefault="009D3020" w:rsidP="009D3020">
      <w:pPr>
        <w:rPr>
          <w:b/>
        </w:rPr>
      </w:pPr>
      <w:r w:rsidRPr="00663112">
        <w:rPr>
          <w:b/>
        </w:rPr>
        <w:t>RCSD Strategic Plan Alignment</w:t>
      </w:r>
    </w:p>
    <w:p w14:paraId="16F2F24A" w14:textId="77777777" w:rsidR="007C027B" w:rsidRPr="00663112" w:rsidRDefault="007C027B" w:rsidP="007C027B">
      <w:r w:rsidRPr="00663112">
        <w:t>Core Beliefs:</w:t>
      </w:r>
    </w:p>
    <w:p w14:paraId="0145BCE8" w14:textId="77777777" w:rsidR="007C027B" w:rsidRPr="00663112" w:rsidRDefault="007C027B" w:rsidP="007C027B">
      <w:pPr>
        <w:pStyle w:val="ListParagraph"/>
        <w:numPr>
          <w:ilvl w:val="0"/>
          <w:numId w:val="14"/>
        </w:numPr>
      </w:pPr>
      <w:r w:rsidRPr="00663112">
        <w:t>Students are our first priority and will drive each decision.</w:t>
      </w:r>
    </w:p>
    <w:p w14:paraId="6B6CB059" w14:textId="77777777" w:rsidR="007C027B" w:rsidRPr="00663112" w:rsidRDefault="007C027B" w:rsidP="007C027B">
      <w:pPr>
        <w:pStyle w:val="ListParagraph"/>
        <w:numPr>
          <w:ilvl w:val="0"/>
          <w:numId w:val="14"/>
        </w:numPr>
      </w:pPr>
      <w:r w:rsidRPr="00663112">
        <w:t>Each student has recognizable and untapped potential that we strive to discover and fulfill.</w:t>
      </w:r>
    </w:p>
    <w:p w14:paraId="43B63CA5" w14:textId="77777777" w:rsidR="007C027B" w:rsidRPr="00663112" w:rsidRDefault="007C027B" w:rsidP="007C027B">
      <w:pPr>
        <w:pStyle w:val="ListParagraph"/>
        <w:numPr>
          <w:ilvl w:val="0"/>
          <w:numId w:val="14"/>
        </w:numPr>
        <w:rPr>
          <w:b/>
        </w:rPr>
      </w:pPr>
      <w:r w:rsidRPr="00663112">
        <w:rPr>
          <w:b/>
        </w:rPr>
        <w:t>We embrace diversity and commit to the eradication of racism and all forms of discrimination and oppression.</w:t>
      </w:r>
    </w:p>
    <w:p w14:paraId="41416420" w14:textId="77777777" w:rsidR="007C027B" w:rsidRPr="00663112" w:rsidRDefault="007C027B" w:rsidP="007C027B">
      <w:pPr>
        <w:pStyle w:val="ListParagraph"/>
        <w:numPr>
          <w:ilvl w:val="0"/>
          <w:numId w:val="14"/>
        </w:numPr>
      </w:pPr>
      <w:r w:rsidRPr="00663112">
        <w:lastRenderedPageBreak/>
        <w:t>We provide students, families and staff with equitable access to resources for learning.</w:t>
      </w:r>
    </w:p>
    <w:p w14:paraId="04AB05D5" w14:textId="77777777" w:rsidR="007C027B" w:rsidRPr="00663112" w:rsidRDefault="007C027B" w:rsidP="007C027B">
      <w:pPr>
        <w:pStyle w:val="ListParagraph"/>
        <w:numPr>
          <w:ilvl w:val="0"/>
          <w:numId w:val="14"/>
        </w:numPr>
      </w:pPr>
      <w:r w:rsidRPr="00663112">
        <w:t>We respect and honor the dignity of all individuals.</w:t>
      </w:r>
    </w:p>
    <w:p w14:paraId="300B6691" w14:textId="77777777" w:rsidR="007C027B" w:rsidRPr="00663112" w:rsidRDefault="007C027B" w:rsidP="007C027B">
      <w:pPr>
        <w:pStyle w:val="ListParagraph"/>
        <w:numPr>
          <w:ilvl w:val="0"/>
          <w:numId w:val="14"/>
        </w:numPr>
      </w:pPr>
      <w:r w:rsidRPr="00663112">
        <w:t>Educating the whole child requires high-quality learning that is safe, loving and rigorous.</w:t>
      </w:r>
    </w:p>
    <w:p w14:paraId="406A8644" w14:textId="77777777" w:rsidR="007C027B" w:rsidRPr="00663112" w:rsidRDefault="007C027B" w:rsidP="007C027B">
      <w:pPr>
        <w:pStyle w:val="ListParagraph"/>
        <w:numPr>
          <w:ilvl w:val="0"/>
          <w:numId w:val="14"/>
        </w:numPr>
      </w:pPr>
      <w:r w:rsidRPr="00663112">
        <w:t>Our work is centered in respect, trust, integrity and accountability.</w:t>
      </w:r>
    </w:p>
    <w:p w14:paraId="51ADC461" w14:textId="77777777" w:rsidR="007C027B" w:rsidRPr="00663112" w:rsidRDefault="007C027B" w:rsidP="007C027B">
      <w:pPr>
        <w:pStyle w:val="ListParagraph"/>
        <w:numPr>
          <w:ilvl w:val="0"/>
          <w:numId w:val="14"/>
        </w:numPr>
      </w:pPr>
      <w:r w:rsidRPr="00663112">
        <w:t>Education is a partnership of families, school, and the community.</w:t>
      </w:r>
    </w:p>
    <w:p w14:paraId="1253A9BD" w14:textId="77777777" w:rsidR="00A96A87" w:rsidRPr="00663112" w:rsidRDefault="007C027B" w:rsidP="007C027B">
      <w:pPr>
        <w:pStyle w:val="ListParagraph"/>
        <w:numPr>
          <w:ilvl w:val="0"/>
          <w:numId w:val="14"/>
        </w:numPr>
      </w:pPr>
      <w:r w:rsidRPr="00663112">
        <w:t>We make each fiscal and resource allocation decision equitably, transparently and in the best interest of our students.</w:t>
      </w:r>
    </w:p>
    <w:p w14:paraId="2EA36BBD" w14:textId="77777777" w:rsidR="00E64B64" w:rsidRPr="00663112" w:rsidRDefault="00E64B64" w:rsidP="00E64B64">
      <w:r w:rsidRPr="00663112">
        <w:t>2020-23 Priorities:</w:t>
      </w:r>
    </w:p>
    <w:p w14:paraId="4E68EE5A" w14:textId="77777777" w:rsidR="00E64B64" w:rsidRPr="00663112" w:rsidRDefault="00E64B64" w:rsidP="00E64B64">
      <w:pPr>
        <w:pStyle w:val="ListParagraph"/>
        <w:numPr>
          <w:ilvl w:val="0"/>
          <w:numId w:val="14"/>
        </w:numPr>
        <w:rPr>
          <w:b/>
        </w:rPr>
      </w:pPr>
      <w:r w:rsidRPr="00663112">
        <w:rPr>
          <w:b/>
        </w:rPr>
        <w:t>Lift Up: Ensure an inclusive, caring and safe learning environment</w:t>
      </w:r>
    </w:p>
    <w:p w14:paraId="2A8CD17B" w14:textId="77777777" w:rsidR="00E64B64" w:rsidRPr="00663112" w:rsidRDefault="00E64B64" w:rsidP="00E64B64">
      <w:pPr>
        <w:pStyle w:val="ListParagraph"/>
        <w:numPr>
          <w:ilvl w:val="0"/>
          <w:numId w:val="14"/>
        </w:numPr>
      </w:pPr>
      <w:r w:rsidRPr="00663112">
        <w:t>Collaborate: Build strong community</w:t>
      </w:r>
    </w:p>
    <w:p w14:paraId="774D2CE7" w14:textId="77777777" w:rsidR="00E64B64" w:rsidRPr="00663112" w:rsidRDefault="00E64B64" w:rsidP="00E64B64">
      <w:pPr>
        <w:pStyle w:val="ListParagraph"/>
        <w:numPr>
          <w:ilvl w:val="0"/>
          <w:numId w:val="14"/>
        </w:numPr>
      </w:pPr>
      <w:r w:rsidRPr="00663112">
        <w:t>Lead: Foster dynamic leadership</w:t>
      </w:r>
    </w:p>
    <w:p w14:paraId="66C09639" w14:textId="77777777" w:rsidR="00AE6FCE" w:rsidRPr="000A1EC7" w:rsidRDefault="00280975" w:rsidP="00C1534F">
      <w:pPr>
        <w:rPr>
          <w:b/>
        </w:rPr>
      </w:pPr>
      <w:r>
        <w:rPr>
          <w:b/>
        </w:rPr>
        <w:t>Background</w:t>
      </w:r>
    </w:p>
    <w:p w14:paraId="054FEFBD" w14:textId="1068F0BE" w:rsidR="00AE6FCE" w:rsidRDefault="0034104B" w:rsidP="00C1534F">
      <w:r>
        <w:t>Affinity Groups</w:t>
      </w:r>
      <w:r w:rsidR="00697A65">
        <w:t xml:space="preserve"> are also known as Identity Networks, Diversity Networks, or Employee Resource Groups. </w:t>
      </w:r>
      <w:r w:rsidR="00AE6FCE">
        <w:t xml:space="preserve">According to the </w:t>
      </w:r>
      <w:r w:rsidR="00FE6C67">
        <w:t xml:space="preserve">Black Teacher Project (2021), </w:t>
      </w:r>
      <w:r w:rsidR="00522095">
        <w:t>such</w:t>
      </w:r>
      <w:r w:rsidR="007E3CF6">
        <w:t xml:space="preserve"> groups</w:t>
      </w:r>
      <w:r w:rsidR="00522095">
        <w:t xml:space="preserve"> in public education</w:t>
      </w:r>
      <w:r w:rsidR="007E3CF6">
        <w:t xml:space="preserve"> date as far back as the </w:t>
      </w:r>
      <w:r w:rsidR="00CB791C">
        <w:t>mid-1800s</w:t>
      </w:r>
      <w:r w:rsidR="00522095">
        <w:t xml:space="preserve">. Due to segregation laws, African American teachers were not allowed to join White teacher organizations. As a result, Black educators united in an effort to receive equal pay as well as </w:t>
      </w:r>
      <w:r w:rsidR="007A5503">
        <w:t xml:space="preserve">in order to advocate for better materials and facilities for students. Since 2000, there has been a steady increase in the number of </w:t>
      </w:r>
      <w:r>
        <w:t>Affinity Groups</w:t>
      </w:r>
      <w:r w:rsidR="007A5503">
        <w:t xml:space="preserve"> across the United States in not only education, but in other industries as well. </w:t>
      </w:r>
    </w:p>
    <w:p w14:paraId="66ACCFC5" w14:textId="77777777" w:rsidR="00AE6FCE" w:rsidRPr="00E22748" w:rsidRDefault="00AE6FCE" w:rsidP="00C1534F">
      <w:pPr>
        <w:rPr>
          <w:b/>
        </w:rPr>
      </w:pPr>
      <w:r w:rsidRPr="00E22748">
        <w:rPr>
          <w:b/>
        </w:rPr>
        <w:t>Benefits</w:t>
      </w:r>
    </w:p>
    <w:p w14:paraId="0EAB958E" w14:textId="063B89A1" w:rsidR="00C21045" w:rsidRDefault="00C21045" w:rsidP="005037ED">
      <w:pPr>
        <w:pStyle w:val="ListParagraph"/>
        <w:numPr>
          <w:ilvl w:val="0"/>
          <w:numId w:val="2"/>
        </w:numPr>
      </w:pPr>
      <w:r>
        <w:t xml:space="preserve">Opportunities to </w:t>
      </w:r>
      <w:r w:rsidRPr="00C21045">
        <w:t>share knowledge and expertise</w:t>
      </w:r>
      <w:r>
        <w:t xml:space="preserve"> and</w:t>
      </w:r>
      <w:r w:rsidRPr="00C21045">
        <w:t xml:space="preserve"> develop and refine skills beneficial to daily </w:t>
      </w:r>
      <w:proofErr w:type="gramStart"/>
      <w:r w:rsidRPr="00C21045">
        <w:t>practice</w:t>
      </w:r>
      <w:proofErr w:type="gramEnd"/>
    </w:p>
    <w:p w14:paraId="67952C05" w14:textId="351B9093" w:rsidR="00E1349B" w:rsidRDefault="00C21045" w:rsidP="005037ED">
      <w:pPr>
        <w:pStyle w:val="ListParagraph"/>
        <w:numPr>
          <w:ilvl w:val="0"/>
          <w:numId w:val="2"/>
        </w:numPr>
      </w:pPr>
      <w:r>
        <w:t>G</w:t>
      </w:r>
      <w:r w:rsidR="005037ED" w:rsidRPr="005037ED">
        <w:t xml:space="preserve">reat way to meet new colleagues outside of one’s home </w:t>
      </w:r>
      <w:r>
        <w:t>school/</w:t>
      </w:r>
      <w:proofErr w:type="gramStart"/>
      <w:r w:rsidR="005037ED" w:rsidRPr="005037ED">
        <w:t>department</w:t>
      </w:r>
      <w:proofErr w:type="gramEnd"/>
    </w:p>
    <w:p w14:paraId="60C6A7F0" w14:textId="7D861BE2" w:rsidR="00C21045" w:rsidRDefault="00E22748" w:rsidP="005037ED">
      <w:pPr>
        <w:pStyle w:val="ListParagraph"/>
        <w:numPr>
          <w:ilvl w:val="0"/>
          <w:numId w:val="2"/>
        </w:numPr>
      </w:pPr>
      <w:r w:rsidRPr="00D904C9">
        <w:t xml:space="preserve">Helps </w:t>
      </w:r>
      <w:r w:rsidR="00E64B64" w:rsidRPr="00D904C9">
        <w:t>a</w:t>
      </w:r>
      <w:r w:rsidRPr="00D904C9">
        <w:t xml:space="preserve">ttract, recruit, </w:t>
      </w:r>
      <w:r w:rsidR="00E64B64" w:rsidRPr="00D904C9">
        <w:t>support,</w:t>
      </w:r>
      <w:r w:rsidR="00E64B64">
        <w:t xml:space="preserve"> </w:t>
      </w:r>
      <w:r>
        <w:t xml:space="preserve">and retain </w:t>
      </w:r>
      <w:proofErr w:type="gramStart"/>
      <w:r>
        <w:t>employees</w:t>
      </w:r>
      <w:proofErr w:type="gramEnd"/>
    </w:p>
    <w:p w14:paraId="40258026" w14:textId="1CE8AE0E" w:rsidR="00E22748" w:rsidRDefault="00E22748" w:rsidP="005037ED">
      <w:pPr>
        <w:pStyle w:val="ListParagraph"/>
        <w:numPr>
          <w:ilvl w:val="0"/>
          <w:numId w:val="2"/>
        </w:numPr>
      </w:pPr>
      <w:r>
        <w:t xml:space="preserve">Promotes diversity, cultural awareness, and an inclusive work </w:t>
      </w:r>
      <w:proofErr w:type="gramStart"/>
      <w:r>
        <w:t>environment</w:t>
      </w:r>
      <w:proofErr w:type="gramEnd"/>
    </w:p>
    <w:p w14:paraId="79B20319" w14:textId="256A19CB" w:rsidR="00E22748" w:rsidRDefault="00E22748" w:rsidP="005037ED">
      <w:pPr>
        <w:pStyle w:val="ListParagraph"/>
        <w:numPr>
          <w:ilvl w:val="0"/>
          <w:numId w:val="2"/>
        </w:numPr>
      </w:pPr>
      <w:r>
        <w:t xml:space="preserve">Increases employee job satisfaction, morale, and </w:t>
      </w:r>
      <w:proofErr w:type="gramStart"/>
      <w:r>
        <w:t>productivity</w:t>
      </w:r>
      <w:proofErr w:type="gramEnd"/>
    </w:p>
    <w:p w14:paraId="3D78DC05" w14:textId="726C37E4" w:rsidR="00C64C23" w:rsidRDefault="00C64C23" w:rsidP="005037ED">
      <w:pPr>
        <w:pStyle w:val="ListParagraph"/>
        <w:numPr>
          <w:ilvl w:val="0"/>
          <w:numId w:val="2"/>
        </w:numPr>
      </w:pPr>
      <w:r>
        <w:t xml:space="preserve">Encourages diversity and community </w:t>
      </w:r>
      <w:proofErr w:type="gramStart"/>
      <w:r>
        <w:t>involvement</w:t>
      </w:r>
      <w:proofErr w:type="gramEnd"/>
    </w:p>
    <w:p w14:paraId="3D2DD95B" w14:textId="3CA91A0B" w:rsidR="00E22748" w:rsidRDefault="00E22748" w:rsidP="005037ED">
      <w:pPr>
        <w:pStyle w:val="ListParagraph"/>
        <w:numPr>
          <w:ilvl w:val="0"/>
          <w:numId w:val="2"/>
        </w:numPr>
      </w:pPr>
      <w:r>
        <w:t xml:space="preserve">Enhances the employer’s public image in its marketing, recruiting, organizational development, and other external </w:t>
      </w:r>
      <w:proofErr w:type="gramStart"/>
      <w:r>
        <w:t>efforts</w:t>
      </w:r>
      <w:proofErr w:type="gramEnd"/>
    </w:p>
    <w:p w14:paraId="22F85AE4" w14:textId="77777777" w:rsidR="00AE6FCE" w:rsidRPr="00D540CC" w:rsidRDefault="00AE6FCE" w:rsidP="00C1534F">
      <w:pPr>
        <w:rPr>
          <w:b/>
        </w:rPr>
      </w:pPr>
      <w:r w:rsidRPr="00D540CC">
        <w:rPr>
          <w:b/>
        </w:rPr>
        <w:t>Challenges</w:t>
      </w:r>
    </w:p>
    <w:p w14:paraId="2CC3A6B5" w14:textId="77777777" w:rsidR="007B5D01" w:rsidRDefault="00E22748" w:rsidP="007B5D01">
      <w:pPr>
        <w:pStyle w:val="ListParagraph"/>
        <w:numPr>
          <w:ilvl w:val="0"/>
          <w:numId w:val="2"/>
        </w:numPr>
      </w:pPr>
      <w:r>
        <w:t>Potential discrimination</w:t>
      </w:r>
      <w:r w:rsidR="00557B83">
        <w:t xml:space="preserve"> and </w:t>
      </w:r>
      <w:r w:rsidR="007B5D01">
        <w:t>segregation</w:t>
      </w:r>
      <w:r w:rsidR="00557B83">
        <w:t xml:space="preserve"> concerns</w:t>
      </w:r>
      <w:r w:rsidR="00D540CC">
        <w:t xml:space="preserve"> (Title VII; ADA; ADEA)</w:t>
      </w:r>
      <w:r w:rsidR="007B5D01">
        <w:t xml:space="preserve">. </w:t>
      </w:r>
    </w:p>
    <w:p w14:paraId="68DF4B56" w14:textId="77777777" w:rsidR="00E22748" w:rsidRDefault="00E22748" w:rsidP="007B5D01">
      <w:pPr>
        <w:pStyle w:val="ListParagraph"/>
        <w:numPr>
          <w:ilvl w:val="0"/>
          <w:numId w:val="2"/>
        </w:numPr>
      </w:pPr>
      <w:r>
        <w:t>Employee resistance or confusion reg</w:t>
      </w:r>
      <w:r w:rsidR="004A5AE2">
        <w:t>ar</w:t>
      </w:r>
      <w:r>
        <w:t xml:space="preserve">ding the purpose and participation guidelines. </w:t>
      </w:r>
    </w:p>
    <w:p w14:paraId="595A1D6C" w14:textId="77777777" w:rsidR="00E431FE" w:rsidRDefault="00E431FE" w:rsidP="007B5D01">
      <w:pPr>
        <w:pStyle w:val="ListParagraph"/>
        <w:numPr>
          <w:ilvl w:val="0"/>
          <w:numId w:val="2"/>
        </w:numPr>
      </w:pPr>
      <w:r>
        <w:t>Potential to strengthen inequalities.</w:t>
      </w:r>
    </w:p>
    <w:p w14:paraId="7127A9C0" w14:textId="63C3D34D" w:rsidR="00740711" w:rsidRDefault="00557B83" w:rsidP="007B5D01">
      <w:pPr>
        <w:pStyle w:val="ListParagraph"/>
        <w:numPr>
          <w:ilvl w:val="0"/>
          <w:numId w:val="2"/>
        </w:numPr>
      </w:pPr>
      <w:r>
        <w:t xml:space="preserve">Social media misinformation and </w:t>
      </w:r>
      <w:r w:rsidR="00797448">
        <w:t xml:space="preserve">meeting </w:t>
      </w:r>
      <w:r>
        <w:t>oversight.</w:t>
      </w:r>
    </w:p>
    <w:p w14:paraId="6A8E2D0D" w14:textId="1EC1541C" w:rsidR="00C64C23" w:rsidRDefault="00C64C23" w:rsidP="007B5D01">
      <w:pPr>
        <w:pStyle w:val="ListParagraph"/>
        <w:numPr>
          <w:ilvl w:val="0"/>
          <w:numId w:val="2"/>
        </w:numPr>
      </w:pPr>
      <w:r>
        <w:t>Establishing trust and ensuring a true safe space.</w:t>
      </w:r>
    </w:p>
    <w:p w14:paraId="5ED5FA64" w14:textId="57796FD1" w:rsidR="00AE6FCE" w:rsidRDefault="00E431FE" w:rsidP="00C1534F">
      <w:pPr>
        <w:rPr>
          <w:i/>
        </w:rPr>
      </w:pPr>
      <w:r w:rsidRPr="009C7D34">
        <w:rPr>
          <w:i/>
        </w:rPr>
        <w:t>Note: This handbook includes guidelines and procedures to address these challenges.</w:t>
      </w:r>
    </w:p>
    <w:p w14:paraId="717CCE19" w14:textId="79B96929" w:rsidR="00EA53A7" w:rsidRPr="00EA53A7" w:rsidRDefault="00EA53A7" w:rsidP="00C1534F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Full draft</w:t>
      </w:r>
      <w:r w:rsidR="00B107AF">
        <w:rPr>
          <w:b/>
          <w:color w:val="7030A0"/>
          <w:sz w:val="28"/>
          <w:szCs w:val="28"/>
        </w:rPr>
        <w:t xml:space="preserve"> includes Guidelines, Roles &amp; Responsibilities, Procedures</w:t>
      </w:r>
      <w:r w:rsidR="004F5468">
        <w:rPr>
          <w:b/>
          <w:color w:val="7030A0"/>
          <w:sz w:val="28"/>
          <w:szCs w:val="28"/>
        </w:rPr>
        <w:t>, FAQs</w:t>
      </w:r>
    </w:p>
    <w:sectPr w:rsidR="00EA53A7" w:rsidRPr="00EA53A7">
      <w:headerReference w:type="even" r:id="rId17"/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96EA" w14:textId="77777777" w:rsidR="00A1719F" w:rsidRDefault="00A1719F" w:rsidP="009901CD">
      <w:pPr>
        <w:spacing w:after="0" w:line="240" w:lineRule="auto"/>
      </w:pPr>
      <w:r>
        <w:separator/>
      </w:r>
    </w:p>
  </w:endnote>
  <w:endnote w:type="continuationSeparator" w:id="0">
    <w:p w14:paraId="029C6F98" w14:textId="77777777" w:rsidR="00A1719F" w:rsidRDefault="00A1719F" w:rsidP="0099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CB6C" w14:textId="77777777" w:rsidR="00A1719F" w:rsidRDefault="00A1719F" w:rsidP="009901CD">
      <w:pPr>
        <w:spacing w:after="0" w:line="240" w:lineRule="auto"/>
      </w:pPr>
      <w:r>
        <w:separator/>
      </w:r>
    </w:p>
  </w:footnote>
  <w:footnote w:type="continuationSeparator" w:id="0">
    <w:p w14:paraId="6B02B304" w14:textId="77777777" w:rsidR="00A1719F" w:rsidRDefault="00A1719F" w:rsidP="0099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5943" w14:textId="77777777" w:rsidR="009901CD" w:rsidRDefault="00075DD0">
    <w:pPr>
      <w:pStyle w:val="Header"/>
    </w:pPr>
    <w:r>
      <w:rPr>
        <w:noProof/>
      </w:rPr>
      <w:pict w14:anchorId="744F20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943172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4082" w14:textId="77777777" w:rsidR="009901CD" w:rsidRPr="009901CD" w:rsidRDefault="00075DD0" w:rsidP="009901CD">
    <w:pPr>
      <w:pStyle w:val="Title"/>
      <w:jc w:val="center"/>
      <w:rPr>
        <w:b/>
      </w:rPr>
    </w:pPr>
    <w:r>
      <w:rPr>
        <w:noProof/>
      </w:rPr>
      <w:pict w14:anchorId="7BBEA5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943173" o:spid="_x0000_s2051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901CD" w:rsidRPr="009901CD">
      <w:rPr>
        <w:b/>
      </w:rPr>
      <w:t>RCSD Affinity Group Handbook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8B8F" w14:textId="77777777" w:rsidR="009901CD" w:rsidRDefault="00075DD0">
    <w:pPr>
      <w:pStyle w:val="Header"/>
    </w:pPr>
    <w:r>
      <w:rPr>
        <w:noProof/>
      </w:rPr>
      <w:pict w14:anchorId="2496C9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943171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7E88"/>
    <w:multiLevelType w:val="hybridMultilevel"/>
    <w:tmpl w:val="DAF8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22A"/>
    <w:multiLevelType w:val="hybridMultilevel"/>
    <w:tmpl w:val="9E5C9FEE"/>
    <w:lvl w:ilvl="0" w:tplc="107EF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85FF9"/>
    <w:multiLevelType w:val="hybridMultilevel"/>
    <w:tmpl w:val="60C49344"/>
    <w:lvl w:ilvl="0" w:tplc="107EF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1793"/>
    <w:multiLevelType w:val="hybridMultilevel"/>
    <w:tmpl w:val="5114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DC3"/>
    <w:multiLevelType w:val="hybridMultilevel"/>
    <w:tmpl w:val="FB520F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21CF"/>
    <w:multiLevelType w:val="hybridMultilevel"/>
    <w:tmpl w:val="8AD0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E21B8"/>
    <w:multiLevelType w:val="hybridMultilevel"/>
    <w:tmpl w:val="720A7D92"/>
    <w:lvl w:ilvl="0" w:tplc="107EF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74E51"/>
    <w:multiLevelType w:val="hybridMultilevel"/>
    <w:tmpl w:val="8B76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16655"/>
    <w:multiLevelType w:val="hybridMultilevel"/>
    <w:tmpl w:val="56CE7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3192A"/>
    <w:multiLevelType w:val="hybridMultilevel"/>
    <w:tmpl w:val="2F506F9C"/>
    <w:lvl w:ilvl="0" w:tplc="107EF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E7B88"/>
    <w:multiLevelType w:val="hybridMultilevel"/>
    <w:tmpl w:val="B4F808CC"/>
    <w:lvl w:ilvl="0" w:tplc="107EF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821CE"/>
    <w:multiLevelType w:val="hybridMultilevel"/>
    <w:tmpl w:val="57C80454"/>
    <w:lvl w:ilvl="0" w:tplc="CDD2A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C3D8B"/>
    <w:multiLevelType w:val="hybridMultilevel"/>
    <w:tmpl w:val="2704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D302B"/>
    <w:multiLevelType w:val="hybridMultilevel"/>
    <w:tmpl w:val="5446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246B9"/>
    <w:multiLevelType w:val="hybridMultilevel"/>
    <w:tmpl w:val="FB3CCA74"/>
    <w:lvl w:ilvl="0" w:tplc="107EF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783960">
    <w:abstractNumId w:val="11"/>
  </w:num>
  <w:num w:numId="2" w16cid:durableId="202524805">
    <w:abstractNumId w:val="10"/>
  </w:num>
  <w:num w:numId="3" w16cid:durableId="949359709">
    <w:abstractNumId w:val="12"/>
  </w:num>
  <w:num w:numId="4" w16cid:durableId="181941083">
    <w:abstractNumId w:val="2"/>
  </w:num>
  <w:num w:numId="5" w16cid:durableId="571894987">
    <w:abstractNumId w:val="1"/>
  </w:num>
  <w:num w:numId="6" w16cid:durableId="1270816481">
    <w:abstractNumId w:val="14"/>
  </w:num>
  <w:num w:numId="7" w16cid:durableId="479003828">
    <w:abstractNumId w:val="9"/>
  </w:num>
  <w:num w:numId="8" w16cid:durableId="174728723">
    <w:abstractNumId w:val="6"/>
  </w:num>
  <w:num w:numId="9" w16cid:durableId="1043334509">
    <w:abstractNumId w:val="7"/>
  </w:num>
  <w:num w:numId="10" w16cid:durableId="97726930">
    <w:abstractNumId w:val="13"/>
  </w:num>
  <w:num w:numId="11" w16cid:durableId="1504279197">
    <w:abstractNumId w:val="0"/>
  </w:num>
  <w:num w:numId="12" w16cid:durableId="565460372">
    <w:abstractNumId w:val="8"/>
  </w:num>
  <w:num w:numId="13" w16cid:durableId="2048600773">
    <w:abstractNumId w:val="5"/>
  </w:num>
  <w:num w:numId="14" w16cid:durableId="949703321">
    <w:abstractNumId w:val="3"/>
  </w:num>
  <w:num w:numId="15" w16cid:durableId="1421485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CD"/>
    <w:rsid w:val="00002B64"/>
    <w:rsid w:val="00003410"/>
    <w:rsid w:val="00014312"/>
    <w:rsid w:val="000315A7"/>
    <w:rsid w:val="000533F9"/>
    <w:rsid w:val="00057415"/>
    <w:rsid w:val="000A1EC7"/>
    <w:rsid w:val="00117B0B"/>
    <w:rsid w:val="00122D3D"/>
    <w:rsid w:val="00142608"/>
    <w:rsid w:val="00163BF4"/>
    <w:rsid w:val="001870DF"/>
    <w:rsid w:val="001D1CA6"/>
    <w:rsid w:val="001E6337"/>
    <w:rsid w:val="002711E4"/>
    <w:rsid w:val="00280975"/>
    <w:rsid w:val="002A0BAB"/>
    <w:rsid w:val="002E5A5C"/>
    <w:rsid w:val="003021FF"/>
    <w:rsid w:val="00303EF6"/>
    <w:rsid w:val="003123AC"/>
    <w:rsid w:val="003136A6"/>
    <w:rsid w:val="00313DA4"/>
    <w:rsid w:val="0032171A"/>
    <w:rsid w:val="0032382B"/>
    <w:rsid w:val="0034104B"/>
    <w:rsid w:val="00342FEE"/>
    <w:rsid w:val="0035048C"/>
    <w:rsid w:val="00351B99"/>
    <w:rsid w:val="003677A1"/>
    <w:rsid w:val="00376B16"/>
    <w:rsid w:val="0038349E"/>
    <w:rsid w:val="00394AF3"/>
    <w:rsid w:val="003A40EF"/>
    <w:rsid w:val="003B2F03"/>
    <w:rsid w:val="003E4037"/>
    <w:rsid w:val="003E4D74"/>
    <w:rsid w:val="0040076F"/>
    <w:rsid w:val="00457B07"/>
    <w:rsid w:val="004A5AE2"/>
    <w:rsid w:val="004B41D5"/>
    <w:rsid w:val="004D3CE0"/>
    <w:rsid w:val="004E2D27"/>
    <w:rsid w:val="004E3201"/>
    <w:rsid w:val="004F5468"/>
    <w:rsid w:val="005037ED"/>
    <w:rsid w:val="00513E60"/>
    <w:rsid w:val="00522095"/>
    <w:rsid w:val="00531CFF"/>
    <w:rsid w:val="0054052B"/>
    <w:rsid w:val="00543E5F"/>
    <w:rsid w:val="00550BF1"/>
    <w:rsid w:val="00557B83"/>
    <w:rsid w:val="005A32EA"/>
    <w:rsid w:val="005B4319"/>
    <w:rsid w:val="005E13AC"/>
    <w:rsid w:val="005F0DA2"/>
    <w:rsid w:val="005F24F4"/>
    <w:rsid w:val="00637364"/>
    <w:rsid w:val="006457EF"/>
    <w:rsid w:val="00660EF0"/>
    <w:rsid w:val="00663112"/>
    <w:rsid w:val="00665AE4"/>
    <w:rsid w:val="00666156"/>
    <w:rsid w:val="00697A65"/>
    <w:rsid w:val="006A367A"/>
    <w:rsid w:val="006C615E"/>
    <w:rsid w:val="006F2526"/>
    <w:rsid w:val="007117B3"/>
    <w:rsid w:val="007209E1"/>
    <w:rsid w:val="00724F60"/>
    <w:rsid w:val="00730A7C"/>
    <w:rsid w:val="00740711"/>
    <w:rsid w:val="007444A1"/>
    <w:rsid w:val="00755558"/>
    <w:rsid w:val="0076364B"/>
    <w:rsid w:val="00797448"/>
    <w:rsid w:val="007A5503"/>
    <w:rsid w:val="007B5D01"/>
    <w:rsid w:val="007C027B"/>
    <w:rsid w:val="007E1583"/>
    <w:rsid w:val="007E3CF6"/>
    <w:rsid w:val="00824078"/>
    <w:rsid w:val="00837DC1"/>
    <w:rsid w:val="008570BA"/>
    <w:rsid w:val="0088444F"/>
    <w:rsid w:val="00895322"/>
    <w:rsid w:val="008B05C8"/>
    <w:rsid w:val="008B33A9"/>
    <w:rsid w:val="008F2A28"/>
    <w:rsid w:val="008F7EB1"/>
    <w:rsid w:val="009020BB"/>
    <w:rsid w:val="009211F6"/>
    <w:rsid w:val="009221B8"/>
    <w:rsid w:val="00946987"/>
    <w:rsid w:val="00970F53"/>
    <w:rsid w:val="00984708"/>
    <w:rsid w:val="009901CD"/>
    <w:rsid w:val="009A0273"/>
    <w:rsid w:val="009C7D34"/>
    <w:rsid w:val="009D3020"/>
    <w:rsid w:val="00A1719F"/>
    <w:rsid w:val="00A22897"/>
    <w:rsid w:val="00A3229A"/>
    <w:rsid w:val="00A35097"/>
    <w:rsid w:val="00A36615"/>
    <w:rsid w:val="00A4513E"/>
    <w:rsid w:val="00A47962"/>
    <w:rsid w:val="00A53C8C"/>
    <w:rsid w:val="00A81F93"/>
    <w:rsid w:val="00A96A87"/>
    <w:rsid w:val="00AA629D"/>
    <w:rsid w:val="00AB6F3F"/>
    <w:rsid w:val="00AC2F55"/>
    <w:rsid w:val="00AD406A"/>
    <w:rsid w:val="00AE6FCE"/>
    <w:rsid w:val="00B107AF"/>
    <w:rsid w:val="00B24BA2"/>
    <w:rsid w:val="00B314ED"/>
    <w:rsid w:val="00B47388"/>
    <w:rsid w:val="00B52183"/>
    <w:rsid w:val="00B7055C"/>
    <w:rsid w:val="00B74FE2"/>
    <w:rsid w:val="00BA1C52"/>
    <w:rsid w:val="00BA5854"/>
    <w:rsid w:val="00BB48EA"/>
    <w:rsid w:val="00BF30D6"/>
    <w:rsid w:val="00C11AB3"/>
    <w:rsid w:val="00C1534F"/>
    <w:rsid w:val="00C21045"/>
    <w:rsid w:val="00C455A9"/>
    <w:rsid w:val="00C478B7"/>
    <w:rsid w:val="00C64C23"/>
    <w:rsid w:val="00C7690C"/>
    <w:rsid w:val="00C84199"/>
    <w:rsid w:val="00CB791C"/>
    <w:rsid w:val="00CC0F82"/>
    <w:rsid w:val="00CC14D7"/>
    <w:rsid w:val="00CC1D93"/>
    <w:rsid w:val="00CC2C9A"/>
    <w:rsid w:val="00CE54E8"/>
    <w:rsid w:val="00D05772"/>
    <w:rsid w:val="00D15AFB"/>
    <w:rsid w:val="00D214ED"/>
    <w:rsid w:val="00D313B4"/>
    <w:rsid w:val="00D41A76"/>
    <w:rsid w:val="00D53116"/>
    <w:rsid w:val="00D540CC"/>
    <w:rsid w:val="00D57E31"/>
    <w:rsid w:val="00D904C9"/>
    <w:rsid w:val="00DA1208"/>
    <w:rsid w:val="00DB176A"/>
    <w:rsid w:val="00DB65F9"/>
    <w:rsid w:val="00DB779B"/>
    <w:rsid w:val="00DF37A8"/>
    <w:rsid w:val="00E11C24"/>
    <w:rsid w:val="00E1349B"/>
    <w:rsid w:val="00E22748"/>
    <w:rsid w:val="00E358D1"/>
    <w:rsid w:val="00E431FE"/>
    <w:rsid w:val="00E45CA3"/>
    <w:rsid w:val="00E64B64"/>
    <w:rsid w:val="00E67878"/>
    <w:rsid w:val="00E71887"/>
    <w:rsid w:val="00E7546D"/>
    <w:rsid w:val="00EA53A7"/>
    <w:rsid w:val="00F0206D"/>
    <w:rsid w:val="00F07EAE"/>
    <w:rsid w:val="00F143E9"/>
    <w:rsid w:val="00F723D1"/>
    <w:rsid w:val="00F72A7D"/>
    <w:rsid w:val="00F73145"/>
    <w:rsid w:val="00F87DAE"/>
    <w:rsid w:val="00F97ACD"/>
    <w:rsid w:val="00FA1689"/>
    <w:rsid w:val="00FC2B56"/>
    <w:rsid w:val="00FD7455"/>
    <w:rsid w:val="00FE6C67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A4F7BB"/>
  <w15:chartTrackingRefBased/>
  <w15:docId w15:val="{DE08A757-5616-4168-9347-1135FDF1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CD"/>
  </w:style>
  <w:style w:type="paragraph" w:styleId="Footer">
    <w:name w:val="footer"/>
    <w:basedOn w:val="Normal"/>
    <w:link w:val="FooterChar"/>
    <w:uiPriority w:val="99"/>
    <w:unhideWhenUsed/>
    <w:rsid w:val="0099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CD"/>
  </w:style>
  <w:style w:type="paragraph" w:styleId="Title">
    <w:name w:val="Title"/>
    <w:basedOn w:val="Normal"/>
    <w:next w:val="Normal"/>
    <w:link w:val="TitleChar"/>
    <w:uiPriority w:val="10"/>
    <w:qFormat/>
    <w:rsid w:val="009901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3D31"/>
    <w:pPr>
      <w:ind w:left="720"/>
      <w:contextualSpacing/>
    </w:pPr>
  </w:style>
  <w:style w:type="table" w:styleId="TableGrid">
    <w:name w:val="Table Grid"/>
    <w:basedOn w:val="TableNormal"/>
    <w:uiPriority w:val="39"/>
    <w:rsid w:val="007E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4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5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csdk12.org/site/default.aspx?PageType=2&amp;PageModuleInstanceID=59666&amp;ViewID=838b13a1-2ccb-4c74-83cb-0b9f098d6937&amp;RenderLoc=0&amp;FlexDataID=66910&amp;SearchKeyword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rcsdk12.org/site/default.aspx?PageType=2&amp;PageModuleInstanceID=59666&amp;ViewID=838b13a1-2ccb-4c74-83cb-0b9f098d6937&amp;RenderLoc=0&amp;FlexDataID=66319&amp;SearchKeyword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csdk12.org/site/default.aspx?PageType=2&amp;PageModuleInstanceID=59666&amp;ViewID=838b13a1-2ccb-4c74-83cb-0b9f098d6937&amp;RenderLoc=0&amp;FlexDataID=67499&amp;SearchKeyword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sdk12.org/site/default.aspx?PageType=2&amp;PageModuleInstanceID=59666&amp;ViewID=838b13a1-2ccb-4c74-83cb-0b9f098d6937&amp;RenderLoc=0&amp;FlexDataID=66313&amp;SearchKeyword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csdk12.org/site/default.aspx?PageType=2&amp;PageModuleInstanceID=59666&amp;ViewID=838b13a1-2ccb-4c74-83cb-0b9f098d6937&amp;RenderLoc=0&amp;FlexDataID=67498&amp;SearchKeywords" TargetMode="External"/><Relationship Id="rId10" Type="http://schemas.openxmlformats.org/officeDocument/2006/relationships/hyperlink" Target="mailto:stefan.cohen@rcsdk12.org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csdk12.org/site/default.aspx?PageType=2&amp;PageModuleInstanceID=59666&amp;ViewID=838b13a1-2ccb-4c74-83cb-0b9f098d6937&amp;RenderLoc=0&amp;FlexDataID=67495&amp;SearchKeyw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075A00C839C4F82154DA2707084FE" ma:contentTypeVersion="12" ma:contentTypeDescription="Create a new document." ma:contentTypeScope="" ma:versionID="9868f2aa1c47f1a18c57e8836f0da5d9">
  <xsd:schema xmlns:xsd="http://www.w3.org/2001/XMLSchema" xmlns:xs="http://www.w3.org/2001/XMLSchema" xmlns:p="http://schemas.microsoft.com/office/2006/metadata/properties" xmlns:ns3="b462d52a-6705-476e-9138-34dd12723327" targetNamespace="http://schemas.microsoft.com/office/2006/metadata/properties" ma:root="true" ma:fieldsID="e2e1053aa383b68e14d812fd650645f5" ns3:_="">
    <xsd:import namespace="b462d52a-6705-476e-9138-34dd12723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2d52a-6705-476e-9138-34dd1272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B64D4-D6E8-48FB-83F2-27AF3F6A4B80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b462d52a-6705-476e-9138-34dd1272332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2F3696-4398-45EB-BAC7-1C6B8F38A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3F2BA-FE9A-4FB2-BE4B-6E69F506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2d52a-6705-476e-9138-34dd12723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Michael A</dc:creator>
  <cp:keywords/>
  <dc:description/>
  <cp:lastModifiedBy>Cohen, Stefan L</cp:lastModifiedBy>
  <cp:revision>2</cp:revision>
  <dcterms:created xsi:type="dcterms:W3CDTF">2024-01-09T16:00:00Z</dcterms:created>
  <dcterms:modified xsi:type="dcterms:W3CDTF">2024-01-09T16:00:00Z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0x01010075E075A00C839C4F82154DA2707084FE</vt:lpwstr>
  </property>
</Properties>
</file>