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05A2">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i/>
          <w:iCs/>
          <w:sz w:val="36"/>
          <w:szCs w:val="36"/>
        </w:rPr>
        <w:t xml:space="preserve">Learning </w:t>
      </w:r>
      <w:r>
        <w:rPr>
          <w:rFonts w:ascii="Arial" w:hAnsi="Arial" w:cs="Arial"/>
          <w:i/>
          <w:iCs/>
          <w:sz w:val="36"/>
          <w:szCs w:val="36"/>
        </w:rPr>
        <w:t>Accommodations Finder</w:t>
      </w:r>
      <w:r w:rsidR="00E20636">
        <w:rPr>
          <w:rFonts w:ascii="Arial" w:hAnsi="Arial" w:cs="Arial"/>
          <w:i/>
          <w:iCs/>
          <w:sz w:val="36"/>
          <w:szCs w:val="36"/>
        </w:rPr>
        <w:t>:  Directions</w:t>
      </w:r>
      <w:bookmarkStart w:id="0" w:name="_GoBack"/>
      <w:bookmarkEnd w:id="0"/>
    </w:p>
    <w:p w:rsidR="00000000" w:rsidRDefault="006605A2">
      <w:pPr>
        <w:widowControl w:val="0"/>
        <w:autoSpaceDE w:val="0"/>
        <w:autoSpaceDN w:val="0"/>
        <w:adjustRightInd w:val="0"/>
        <w:spacing w:after="0" w:line="240" w:lineRule="auto"/>
        <w:rPr>
          <w:rFonts w:ascii="Arial" w:hAnsi="Arial" w:cs="Arial"/>
          <w:sz w:val="20"/>
          <w:szCs w:val="20"/>
        </w:rPr>
      </w:pPr>
    </w:p>
    <w:p w:rsidR="00000000" w:rsidRDefault="006605A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This report lists selected accommodations in one column and research citations for each in the next column. A third column includes a space to write notes.</w:t>
      </w:r>
      <w:r>
        <w:rPr>
          <w:rFonts w:ascii="Arial" w:hAnsi="Arial" w:cs="Arial"/>
          <w:sz w:val="20"/>
          <w:szCs w:val="20"/>
        </w:rPr>
        <w:br/>
      </w:r>
    </w:p>
    <w:tbl>
      <w:tblPr>
        <w:tblW w:w="0" w:type="auto"/>
        <w:tblInd w:w="10" w:type="dxa"/>
        <w:tblLayout w:type="fixed"/>
        <w:tblCellMar>
          <w:left w:w="0" w:type="dxa"/>
          <w:right w:w="0" w:type="dxa"/>
        </w:tblCellMar>
        <w:tblLook w:val="0000" w:firstRow="0" w:lastRow="0" w:firstColumn="0" w:lastColumn="0" w:noHBand="0" w:noVBand="0"/>
      </w:tblPr>
      <w:tblGrid>
        <w:gridCol w:w="288"/>
        <w:gridCol w:w="3723"/>
        <w:gridCol w:w="2674"/>
        <w:gridCol w:w="2674"/>
      </w:tblGrid>
      <w:tr w:rsidR="00000000">
        <w:tblPrEx>
          <w:tblCellMar>
            <w:top w:w="0" w:type="dxa"/>
            <w:left w:w="0" w:type="dxa"/>
            <w:bottom w:w="0" w:type="dxa"/>
            <w:right w:w="0" w:type="dxa"/>
          </w:tblCellMar>
        </w:tblPrEx>
        <w:tc>
          <w:tcPr>
            <w:tcW w:w="288" w:type="dxa"/>
            <w:tcBorders>
              <w:top w:val="single" w:sz="8" w:space="0" w:color="00000E"/>
              <w:left w:val="single" w:sz="8" w:space="0" w:color="00000E"/>
              <w:bottom w:val="single" w:sz="8" w:space="0" w:color="00000E"/>
              <w:right w:val="nil"/>
            </w:tcBorders>
            <w:shd w:val="clear" w:color="auto" w:fill="E0E0E0"/>
          </w:tcPr>
          <w:p w:rsidR="00000000" w:rsidRDefault="006605A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23" w:type="dxa"/>
            <w:tcBorders>
              <w:top w:val="single" w:sz="8" w:space="0" w:color="00000E"/>
              <w:left w:val="nil"/>
              <w:bottom w:val="single" w:sz="8" w:space="0" w:color="00000E"/>
              <w:right w:val="single" w:sz="8" w:space="0" w:color="00000E"/>
            </w:tcBorders>
            <w:shd w:val="clear" w:color="auto" w:fill="E0E0E0"/>
            <w:tcMar>
              <w:top w:w="58" w:type="dxa"/>
              <w:left w:w="86" w:type="dxa"/>
              <w:bottom w:w="58" w:type="dxa"/>
              <w:right w:w="86" w:type="dxa"/>
            </w:tcMar>
          </w:tcPr>
          <w:p w:rsidR="00000000" w:rsidRDefault="006605A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Accommodation</w:t>
            </w:r>
          </w:p>
        </w:tc>
        <w:tc>
          <w:tcPr>
            <w:tcW w:w="2674" w:type="dxa"/>
            <w:tcBorders>
              <w:top w:val="single" w:sz="8" w:space="0" w:color="00000E"/>
              <w:left w:val="single" w:sz="8" w:space="0" w:color="00000E"/>
              <w:bottom w:val="single" w:sz="8" w:space="0" w:color="00000E"/>
              <w:right w:val="single" w:sz="8" w:space="0" w:color="00000E"/>
            </w:tcBorders>
            <w:shd w:val="clear" w:color="auto" w:fill="E0E0E0"/>
            <w:tcMar>
              <w:top w:w="58" w:type="dxa"/>
              <w:left w:w="86" w:type="dxa"/>
              <w:bottom w:w="58" w:type="dxa"/>
              <w:right w:w="86" w:type="dxa"/>
            </w:tcMar>
          </w:tcPr>
          <w:p w:rsidR="00000000" w:rsidRDefault="006605A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Research Citation</w:t>
            </w:r>
          </w:p>
        </w:tc>
        <w:tc>
          <w:tcPr>
            <w:tcW w:w="2674" w:type="dxa"/>
            <w:tcBorders>
              <w:top w:val="single" w:sz="8" w:space="0" w:color="00000E"/>
              <w:left w:val="single" w:sz="8" w:space="0" w:color="00000E"/>
              <w:bottom w:val="single" w:sz="8" w:space="0" w:color="00000E"/>
              <w:right w:val="single" w:sz="8" w:space="0" w:color="00000E"/>
            </w:tcBorders>
            <w:shd w:val="clear" w:color="auto" w:fill="E0E0E0"/>
            <w:tcMar>
              <w:top w:w="58" w:type="dxa"/>
              <w:left w:w="86" w:type="dxa"/>
              <w:bottom w:w="58" w:type="dxa"/>
              <w:right w:w="86" w:type="dxa"/>
            </w:tcMar>
          </w:tcPr>
          <w:p w:rsidR="00000000" w:rsidRDefault="006605A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NOTES</w:t>
            </w:r>
          </w:p>
        </w:tc>
      </w:tr>
      <w:tr w:rsidR="00000000">
        <w:tblPrEx>
          <w:tblCellMar>
            <w:top w:w="0" w:type="dxa"/>
            <w:left w:w="0" w:type="dxa"/>
            <w:bottom w:w="0" w:type="dxa"/>
            <w:right w:w="0" w:type="dxa"/>
          </w:tblCellMar>
        </w:tblPrEx>
        <w:tc>
          <w:tcPr>
            <w:tcW w:w="288" w:type="dxa"/>
            <w:tcBorders>
              <w:top w:val="single" w:sz="8" w:space="0" w:color="00000E"/>
              <w:left w:val="single" w:sz="8" w:space="0" w:color="00000E"/>
              <w:bottom w:val="single" w:sz="8" w:space="0" w:color="00000E"/>
              <w:right w:val="nil"/>
            </w:tcBorders>
          </w:tcPr>
          <w:p w:rsidR="00000000" w:rsidRDefault="006605A2">
            <w:pPr>
              <w:widowControl w:val="0"/>
              <w:autoSpaceDE w:val="0"/>
              <w:autoSpaceDN w:val="0"/>
              <w:adjustRightInd w:val="0"/>
              <w:spacing w:after="0" w:line="240" w:lineRule="auto"/>
              <w:jc w:val="center"/>
              <w:rPr>
                <w:rFonts w:ascii="Times New Roman" w:hAnsi="Times New Roman" w:cs="Times New Roman"/>
                <w:sz w:val="24"/>
                <w:szCs w:val="24"/>
              </w:rPr>
            </w:pPr>
            <w:r>
              <w:rPr>
                <w:rFonts w:ascii="MS Gothic" w:eastAsia="MS Gothic" w:hAnsi="MS Gothic" w:cs="MS Gothic" w:hint="eastAsia"/>
                <w:sz w:val="20"/>
                <w:szCs w:val="20"/>
              </w:rPr>
              <w:t>❑</w:t>
            </w:r>
          </w:p>
        </w:tc>
        <w:tc>
          <w:tcPr>
            <w:tcW w:w="3723" w:type="dxa"/>
            <w:tcBorders>
              <w:top w:val="single" w:sz="8" w:space="0" w:color="00000E"/>
              <w:left w:val="nil"/>
              <w:bottom w:val="single" w:sz="8" w:space="0" w:color="00000E"/>
              <w:right w:val="single" w:sz="8" w:space="0" w:color="00000E"/>
            </w:tcBorders>
            <w:tcMar>
              <w:top w:w="58" w:type="dxa"/>
              <w:left w:w="86" w:type="dxa"/>
              <w:bottom w:w="58" w:type="dxa"/>
              <w:right w:w="86" w:type="dxa"/>
            </w:tcMar>
          </w:tcPr>
          <w:p w:rsidR="00000000" w:rsidRDefault="006605A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CUE IMPORTANT INFORMATION. Identify those concepts, ideas, or other academic content likely to be evaluated on upcoming tests and quizzes. During lecture or class discussion, teacher comment can draw attention to important content, while on handouts, aster</w:t>
            </w:r>
            <w:r>
              <w:rPr>
                <w:rFonts w:ascii="Arial" w:hAnsi="Arial" w:cs="Arial"/>
                <w:sz w:val="20"/>
                <w:szCs w:val="20"/>
              </w:rPr>
              <w:t>isks or other visual highlighting techniques can be used to emphasize content likely to appear as test items.</w:t>
            </w:r>
          </w:p>
        </w:tc>
        <w:tc>
          <w:tcPr>
            <w:tcW w:w="2674" w:type="dxa"/>
            <w:tcBorders>
              <w:top w:val="single" w:sz="8" w:space="0" w:color="00000E"/>
              <w:left w:val="single" w:sz="8" w:space="0" w:color="00000E"/>
              <w:bottom w:val="single" w:sz="8" w:space="0" w:color="00000E"/>
              <w:right w:val="single" w:sz="8" w:space="0" w:color="00000E"/>
            </w:tcBorders>
            <w:tcMar>
              <w:top w:w="58" w:type="dxa"/>
              <w:left w:w="86" w:type="dxa"/>
              <w:bottom w:w="58" w:type="dxa"/>
              <w:right w:w="86" w:type="dxa"/>
            </w:tcMar>
          </w:tcPr>
          <w:p w:rsidR="00000000" w:rsidRDefault="006605A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International Dyslexia Association. (2002). Accommodating students with dyslexia in all classroom settings. Retrieved from http://www.interdys.org</w:t>
            </w:r>
            <w:r>
              <w:rPr>
                <w:rFonts w:ascii="Arial" w:hAnsi="Arial" w:cs="Arial"/>
                <w:sz w:val="20"/>
                <w:szCs w:val="20"/>
              </w:rPr>
              <w:t>/</w:t>
            </w:r>
          </w:p>
        </w:tc>
        <w:tc>
          <w:tcPr>
            <w:tcW w:w="2674" w:type="dxa"/>
            <w:tcBorders>
              <w:top w:val="single" w:sz="8" w:space="0" w:color="00000E"/>
              <w:left w:val="single" w:sz="8" w:space="0" w:color="00000E"/>
              <w:bottom w:val="single" w:sz="8" w:space="0" w:color="00000E"/>
              <w:right w:val="single" w:sz="8" w:space="0" w:color="00000E"/>
            </w:tcBorders>
            <w:tcMar>
              <w:top w:w="58" w:type="dxa"/>
              <w:left w:w="86" w:type="dxa"/>
              <w:bottom w:w="58" w:type="dxa"/>
              <w:right w:w="86" w:type="dxa"/>
            </w:tcMar>
          </w:tcPr>
          <w:p w:rsidR="00000000" w:rsidRDefault="006605A2">
            <w:pPr>
              <w:widowControl w:val="0"/>
              <w:autoSpaceDE w:val="0"/>
              <w:autoSpaceDN w:val="0"/>
              <w:adjustRightInd w:val="0"/>
              <w:spacing w:after="0" w:line="240" w:lineRule="auto"/>
              <w:rPr>
                <w:rFonts w:ascii="Arial" w:hAnsi="Arial" w:cs="Arial"/>
                <w:sz w:val="20"/>
                <w:szCs w:val="20"/>
              </w:rPr>
            </w:pPr>
          </w:p>
          <w:p w:rsidR="00000000" w:rsidRDefault="006605A2">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c>
          <w:tcPr>
            <w:tcW w:w="288" w:type="dxa"/>
            <w:tcBorders>
              <w:top w:val="single" w:sz="8" w:space="0" w:color="00000E"/>
              <w:left w:val="single" w:sz="8" w:space="0" w:color="00000E"/>
              <w:bottom w:val="single" w:sz="8" w:space="0" w:color="00000E"/>
              <w:right w:val="nil"/>
            </w:tcBorders>
          </w:tcPr>
          <w:p w:rsidR="00000000" w:rsidRDefault="006605A2">
            <w:pPr>
              <w:widowControl w:val="0"/>
              <w:autoSpaceDE w:val="0"/>
              <w:autoSpaceDN w:val="0"/>
              <w:adjustRightInd w:val="0"/>
              <w:spacing w:after="0" w:line="240" w:lineRule="auto"/>
              <w:jc w:val="center"/>
              <w:rPr>
                <w:rFonts w:ascii="Times New Roman" w:hAnsi="Times New Roman" w:cs="Times New Roman"/>
                <w:sz w:val="24"/>
                <w:szCs w:val="24"/>
              </w:rPr>
            </w:pPr>
            <w:r>
              <w:rPr>
                <w:rFonts w:ascii="MS Gothic" w:eastAsia="MS Gothic" w:hAnsi="MS Gothic" w:cs="MS Gothic" w:hint="eastAsia"/>
                <w:sz w:val="20"/>
                <w:szCs w:val="20"/>
              </w:rPr>
              <w:t>❑</w:t>
            </w:r>
          </w:p>
        </w:tc>
        <w:tc>
          <w:tcPr>
            <w:tcW w:w="3723" w:type="dxa"/>
            <w:tcBorders>
              <w:top w:val="single" w:sz="8" w:space="0" w:color="00000E"/>
              <w:left w:val="nil"/>
              <w:bottom w:val="single" w:sz="8" w:space="0" w:color="00000E"/>
              <w:right w:val="single" w:sz="8" w:space="0" w:color="00000E"/>
            </w:tcBorders>
            <w:tcMar>
              <w:top w:w="58" w:type="dxa"/>
              <w:left w:w="86" w:type="dxa"/>
              <w:bottom w:w="58" w:type="dxa"/>
              <w:right w:w="86" w:type="dxa"/>
            </w:tcMar>
          </w:tcPr>
          <w:p w:rsidR="00000000" w:rsidRDefault="006605A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FOCUS ATTENTION VIA SILENT CUES. Meet with the student and agree on one or more silent teacher cues to redirect or focus the student (e.g., placing a paperclip on the student</w:t>
            </w:r>
            <w:r>
              <w:rPr>
                <w:rFonts w:ascii="Arial" w:hAnsi="Arial" w:cs="Arial"/>
                <w:sz w:val="20"/>
                <w:szCs w:val="20"/>
              </w:rPr>
              <w:t>’</w:t>
            </w:r>
            <w:r>
              <w:rPr>
                <w:rFonts w:ascii="Arial" w:hAnsi="Arial" w:cs="Arial"/>
                <w:sz w:val="20"/>
                <w:szCs w:val="20"/>
              </w:rPr>
              <w:t>s desk) during class instruction. Use the</w:t>
            </w:r>
            <w:r>
              <w:rPr>
                <w:rFonts w:ascii="Arial" w:hAnsi="Arial" w:cs="Arial"/>
                <w:sz w:val="20"/>
                <w:szCs w:val="20"/>
              </w:rPr>
              <w:t xml:space="preserve"> cue as needed. Optionally, direct the student to keep track of the number of times the cue is used and provide incentives to the student for reducing the number of teacher prompts needed.</w:t>
            </w:r>
          </w:p>
        </w:tc>
        <w:tc>
          <w:tcPr>
            <w:tcW w:w="2674" w:type="dxa"/>
            <w:tcBorders>
              <w:top w:val="single" w:sz="8" w:space="0" w:color="00000E"/>
              <w:left w:val="single" w:sz="8" w:space="0" w:color="00000E"/>
              <w:bottom w:val="single" w:sz="8" w:space="0" w:color="00000E"/>
              <w:right w:val="single" w:sz="8" w:space="0" w:color="00000E"/>
            </w:tcBorders>
            <w:tcMar>
              <w:top w:w="58" w:type="dxa"/>
              <w:left w:w="86" w:type="dxa"/>
              <w:bottom w:w="58" w:type="dxa"/>
              <w:right w:w="86" w:type="dxa"/>
            </w:tcMar>
          </w:tcPr>
          <w:p w:rsidR="00000000" w:rsidRDefault="006605A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Barkley, R. A. (2008). 80+ classroom accommodations for children or</w:t>
            </w:r>
            <w:r>
              <w:rPr>
                <w:rFonts w:ascii="Arial" w:hAnsi="Arial" w:cs="Arial"/>
                <w:sz w:val="20"/>
                <w:szCs w:val="20"/>
              </w:rPr>
              <w:t xml:space="preserve"> teens with ADHD. The ADHD Report, 16(4), 7-10.</w:t>
            </w:r>
          </w:p>
        </w:tc>
        <w:tc>
          <w:tcPr>
            <w:tcW w:w="2674" w:type="dxa"/>
            <w:tcBorders>
              <w:top w:val="single" w:sz="8" w:space="0" w:color="00000E"/>
              <w:left w:val="single" w:sz="8" w:space="0" w:color="00000E"/>
              <w:bottom w:val="single" w:sz="8" w:space="0" w:color="00000E"/>
              <w:right w:val="single" w:sz="8" w:space="0" w:color="00000E"/>
            </w:tcBorders>
            <w:tcMar>
              <w:top w:w="58" w:type="dxa"/>
              <w:left w:w="86" w:type="dxa"/>
              <w:bottom w:w="58" w:type="dxa"/>
              <w:right w:w="86" w:type="dxa"/>
            </w:tcMar>
          </w:tcPr>
          <w:p w:rsidR="00000000" w:rsidRDefault="006605A2">
            <w:pPr>
              <w:widowControl w:val="0"/>
              <w:autoSpaceDE w:val="0"/>
              <w:autoSpaceDN w:val="0"/>
              <w:adjustRightInd w:val="0"/>
              <w:spacing w:after="0" w:line="240" w:lineRule="auto"/>
              <w:rPr>
                <w:rFonts w:ascii="Arial" w:hAnsi="Arial" w:cs="Arial"/>
                <w:sz w:val="20"/>
                <w:szCs w:val="20"/>
              </w:rPr>
            </w:pPr>
          </w:p>
          <w:p w:rsidR="00000000" w:rsidRDefault="006605A2">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c>
          <w:tcPr>
            <w:tcW w:w="288" w:type="dxa"/>
            <w:tcBorders>
              <w:top w:val="single" w:sz="8" w:space="0" w:color="00000E"/>
              <w:left w:val="single" w:sz="8" w:space="0" w:color="00000E"/>
              <w:bottom w:val="single" w:sz="8" w:space="0" w:color="00000E"/>
              <w:right w:val="nil"/>
            </w:tcBorders>
          </w:tcPr>
          <w:p w:rsidR="00000000" w:rsidRDefault="006605A2">
            <w:pPr>
              <w:widowControl w:val="0"/>
              <w:autoSpaceDE w:val="0"/>
              <w:autoSpaceDN w:val="0"/>
              <w:adjustRightInd w:val="0"/>
              <w:spacing w:after="0" w:line="240" w:lineRule="auto"/>
              <w:jc w:val="center"/>
              <w:rPr>
                <w:rFonts w:ascii="Times New Roman" w:hAnsi="Times New Roman" w:cs="Times New Roman"/>
                <w:sz w:val="24"/>
                <w:szCs w:val="24"/>
              </w:rPr>
            </w:pPr>
            <w:r>
              <w:rPr>
                <w:rFonts w:ascii="MS Gothic" w:eastAsia="MS Gothic" w:hAnsi="MS Gothic" w:cs="MS Gothic" w:hint="eastAsia"/>
                <w:sz w:val="20"/>
                <w:szCs w:val="20"/>
              </w:rPr>
              <w:t>❑</w:t>
            </w:r>
          </w:p>
        </w:tc>
        <w:tc>
          <w:tcPr>
            <w:tcW w:w="3723" w:type="dxa"/>
            <w:tcBorders>
              <w:top w:val="single" w:sz="8" w:space="0" w:color="00000E"/>
              <w:left w:val="nil"/>
              <w:bottom w:val="single" w:sz="8" w:space="0" w:color="00000E"/>
              <w:right w:val="single" w:sz="8" w:space="0" w:color="00000E"/>
            </w:tcBorders>
            <w:tcMar>
              <w:top w:w="58" w:type="dxa"/>
              <w:left w:w="86" w:type="dxa"/>
              <w:bottom w:w="58" w:type="dxa"/>
              <w:right w:w="86" w:type="dxa"/>
            </w:tcMar>
          </w:tcPr>
          <w:p w:rsidR="00000000" w:rsidRDefault="006605A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PREPARE A COURSE GLOSSARY. Create a glossary with definitions of vocabulary terms essential for the course or content area. Make copies of the glossary available to all students. Provide opportunities fo</w:t>
            </w:r>
            <w:r>
              <w:rPr>
                <w:rFonts w:ascii="Arial" w:hAnsi="Arial" w:cs="Arial"/>
                <w:sz w:val="20"/>
                <w:szCs w:val="20"/>
              </w:rPr>
              <w:t>r struggling students to practice and demonstrate mastery of these crucial vocabulary items.</w:t>
            </w:r>
          </w:p>
        </w:tc>
        <w:tc>
          <w:tcPr>
            <w:tcW w:w="2674" w:type="dxa"/>
            <w:tcBorders>
              <w:top w:val="single" w:sz="8" w:space="0" w:color="00000E"/>
              <w:left w:val="single" w:sz="8" w:space="0" w:color="00000E"/>
              <w:bottom w:val="single" w:sz="8" w:space="0" w:color="00000E"/>
              <w:right w:val="single" w:sz="8" w:space="0" w:color="00000E"/>
            </w:tcBorders>
            <w:tcMar>
              <w:top w:w="58" w:type="dxa"/>
              <w:left w:w="86" w:type="dxa"/>
              <w:bottom w:w="58" w:type="dxa"/>
              <w:right w:w="86" w:type="dxa"/>
            </w:tcMar>
          </w:tcPr>
          <w:p w:rsidR="00000000" w:rsidRDefault="006605A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International Dyslexia Association. (2002). Accommodating students with dyslexia in all classroom settings. Retrieved from http://www.interdys.org/</w:t>
            </w:r>
          </w:p>
        </w:tc>
        <w:tc>
          <w:tcPr>
            <w:tcW w:w="2674" w:type="dxa"/>
            <w:tcBorders>
              <w:top w:val="single" w:sz="8" w:space="0" w:color="00000E"/>
              <w:left w:val="single" w:sz="8" w:space="0" w:color="00000E"/>
              <w:bottom w:val="single" w:sz="8" w:space="0" w:color="00000E"/>
              <w:right w:val="single" w:sz="8" w:space="0" w:color="00000E"/>
            </w:tcBorders>
            <w:tcMar>
              <w:top w:w="58" w:type="dxa"/>
              <w:left w:w="86" w:type="dxa"/>
              <w:bottom w:w="58" w:type="dxa"/>
              <w:right w:w="86" w:type="dxa"/>
            </w:tcMar>
          </w:tcPr>
          <w:p w:rsidR="00000000" w:rsidRDefault="006605A2">
            <w:pPr>
              <w:widowControl w:val="0"/>
              <w:autoSpaceDE w:val="0"/>
              <w:autoSpaceDN w:val="0"/>
              <w:adjustRightInd w:val="0"/>
              <w:spacing w:after="0" w:line="240" w:lineRule="auto"/>
              <w:rPr>
                <w:rFonts w:ascii="Arial" w:hAnsi="Arial" w:cs="Arial"/>
                <w:sz w:val="20"/>
                <w:szCs w:val="20"/>
              </w:rPr>
            </w:pPr>
          </w:p>
          <w:p w:rsidR="00000000" w:rsidRDefault="006605A2">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c>
          <w:tcPr>
            <w:tcW w:w="288" w:type="dxa"/>
            <w:tcBorders>
              <w:top w:val="single" w:sz="8" w:space="0" w:color="00000E"/>
              <w:left w:val="single" w:sz="8" w:space="0" w:color="00000E"/>
              <w:bottom w:val="single" w:sz="8" w:space="0" w:color="00000E"/>
              <w:right w:val="nil"/>
            </w:tcBorders>
          </w:tcPr>
          <w:p w:rsidR="00000000" w:rsidRDefault="006605A2">
            <w:pPr>
              <w:widowControl w:val="0"/>
              <w:autoSpaceDE w:val="0"/>
              <w:autoSpaceDN w:val="0"/>
              <w:adjustRightInd w:val="0"/>
              <w:spacing w:after="0" w:line="240" w:lineRule="auto"/>
              <w:jc w:val="center"/>
              <w:rPr>
                <w:rFonts w:ascii="Times New Roman" w:hAnsi="Times New Roman" w:cs="Times New Roman"/>
                <w:sz w:val="24"/>
                <w:szCs w:val="24"/>
              </w:rPr>
            </w:pPr>
            <w:r>
              <w:rPr>
                <w:rFonts w:ascii="MS Gothic" w:eastAsia="MS Gothic" w:hAnsi="MS Gothic" w:cs="MS Gothic" w:hint="eastAsia"/>
                <w:sz w:val="20"/>
                <w:szCs w:val="20"/>
              </w:rPr>
              <w:t>❑</w:t>
            </w:r>
          </w:p>
        </w:tc>
        <w:tc>
          <w:tcPr>
            <w:tcW w:w="3723" w:type="dxa"/>
            <w:tcBorders>
              <w:top w:val="single" w:sz="8" w:space="0" w:color="00000E"/>
              <w:left w:val="nil"/>
              <w:bottom w:val="single" w:sz="8" w:space="0" w:color="00000E"/>
              <w:right w:val="single" w:sz="8" w:space="0" w:color="00000E"/>
            </w:tcBorders>
            <w:tcMar>
              <w:top w:w="58" w:type="dxa"/>
              <w:left w:w="86" w:type="dxa"/>
              <w:bottom w:w="58" w:type="dxa"/>
              <w:right w:w="86" w:type="dxa"/>
            </w:tcMar>
          </w:tcPr>
          <w:p w:rsidR="00000000" w:rsidRDefault="006605A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PUBLICLY P</w:t>
            </w:r>
            <w:r>
              <w:rPr>
                <w:rFonts w:ascii="Arial" w:hAnsi="Arial" w:cs="Arial"/>
                <w:sz w:val="20"/>
                <w:szCs w:val="20"/>
              </w:rPr>
              <w:t>OST DIRECTIONS. Post routine directions on classroom walls or provide copies for students to refer to as needed. Format complex directions into bulleted sub-steps for posting.</w:t>
            </w:r>
          </w:p>
        </w:tc>
        <w:tc>
          <w:tcPr>
            <w:tcW w:w="2674" w:type="dxa"/>
            <w:tcBorders>
              <w:top w:val="single" w:sz="8" w:space="0" w:color="00000E"/>
              <w:left w:val="single" w:sz="8" w:space="0" w:color="00000E"/>
              <w:bottom w:val="single" w:sz="8" w:space="0" w:color="00000E"/>
              <w:right w:val="single" w:sz="8" w:space="0" w:color="00000E"/>
            </w:tcBorders>
            <w:tcMar>
              <w:top w:w="58" w:type="dxa"/>
              <w:left w:w="86" w:type="dxa"/>
              <w:bottom w:w="58" w:type="dxa"/>
              <w:right w:w="86" w:type="dxa"/>
            </w:tcMar>
          </w:tcPr>
          <w:p w:rsidR="00000000" w:rsidRDefault="006605A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Beech, M. (2010). Accommodations: Assisting students with disabilities. F</w:t>
            </w:r>
            <w:r>
              <w:rPr>
                <w:rFonts w:ascii="Arial" w:hAnsi="Arial" w:cs="Arial"/>
                <w:sz w:val="20"/>
                <w:szCs w:val="20"/>
              </w:rPr>
              <w:t>lorida Department of Education. Retrieved from http://www.fldoe.org/ese/pdf/accomm-educator.pdf</w:t>
            </w:r>
          </w:p>
        </w:tc>
        <w:tc>
          <w:tcPr>
            <w:tcW w:w="2674" w:type="dxa"/>
            <w:tcBorders>
              <w:top w:val="single" w:sz="8" w:space="0" w:color="00000E"/>
              <w:left w:val="single" w:sz="8" w:space="0" w:color="00000E"/>
              <w:bottom w:val="single" w:sz="8" w:space="0" w:color="00000E"/>
              <w:right w:val="single" w:sz="8" w:space="0" w:color="00000E"/>
            </w:tcBorders>
            <w:tcMar>
              <w:top w:w="58" w:type="dxa"/>
              <w:left w:w="86" w:type="dxa"/>
              <w:bottom w:w="58" w:type="dxa"/>
              <w:right w:w="86" w:type="dxa"/>
            </w:tcMar>
          </w:tcPr>
          <w:p w:rsidR="00000000" w:rsidRDefault="006605A2">
            <w:pPr>
              <w:widowControl w:val="0"/>
              <w:autoSpaceDE w:val="0"/>
              <w:autoSpaceDN w:val="0"/>
              <w:adjustRightInd w:val="0"/>
              <w:spacing w:after="0" w:line="240" w:lineRule="auto"/>
              <w:rPr>
                <w:rFonts w:ascii="Arial" w:hAnsi="Arial" w:cs="Arial"/>
                <w:sz w:val="20"/>
                <w:szCs w:val="20"/>
              </w:rPr>
            </w:pPr>
          </w:p>
          <w:p w:rsidR="00000000" w:rsidRDefault="006605A2">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c>
          <w:tcPr>
            <w:tcW w:w="288" w:type="dxa"/>
            <w:tcBorders>
              <w:top w:val="single" w:sz="8" w:space="0" w:color="00000E"/>
              <w:left w:val="single" w:sz="8" w:space="0" w:color="00000E"/>
              <w:bottom w:val="single" w:sz="8" w:space="0" w:color="00000E"/>
              <w:right w:val="nil"/>
            </w:tcBorders>
          </w:tcPr>
          <w:p w:rsidR="00000000" w:rsidRDefault="006605A2">
            <w:pPr>
              <w:widowControl w:val="0"/>
              <w:autoSpaceDE w:val="0"/>
              <w:autoSpaceDN w:val="0"/>
              <w:adjustRightInd w:val="0"/>
              <w:spacing w:after="0" w:line="240" w:lineRule="auto"/>
              <w:jc w:val="center"/>
              <w:rPr>
                <w:rFonts w:ascii="Times New Roman" w:hAnsi="Times New Roman" w:cs="Times New Roman"/>
                <w:sz w:val="24"/>
                <w:szCs w:val="24"/>
              </w:rPr>
            </w:pPr>
            <w:r>
              <w:rPr>
                <w:rFonts w:ascii="MS Gothic" w:eastAsia="MS Gothic" w:hAnsi="MS Gothic" w:cs="MS Gothic" w:hint="eastAsia"/>
                <w:sz w:val="20"/>
                <w:szCs w:val="20"/>
              </w:rPr>
              <w:t>❑</w:t>
            </w:r>
          </w:p>
        </w:tc>
        <w:tc>
          <w:tcPr>
            <w:tcW w:w="3723" w:type="dxa"/>
            <w:tcBorders>
              <w:top w:val="single" w:sz="8" w:space="0" w:color="00000E"/>
              <w:left w:val="nil"/>
              <w:bottom w:val="single" w:sz="8" w:space="0" w:color="00000E"/>
              <w:right w:val="single" w:sz="8" w:space="0" w:color="00000E"/>
            </w:tcBorders>
            <w:tcMar>
              <w:top w:w="58" w:type="dxa"/>
              <w:left w:w="86" w:type="dxa"/>
              <w:bottom w:w="58" w:type="dxa"/>
              <w:right w:w="86" w:type="dxa"/>
            </w:tcMar>
          </w:tcPr>
          <w:p w:rsidR="00000000" w:rsidRDefault="006605A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REPEAT/REPHRASE COMMENTS. Repeat or rephrase student questions or comments to the class or group before responding.</w:t>
            </w:r>
          </w:p>
        </w:tc>
        <w:tc>
          <w:tcPr>
            <w:tcW w:w="2674" w:type="dxa"/>
            <w:tcBorders>
              <w:top w:val="single" w:sz="8" w:space="0" w:color="00000E"/>
              <w:left w:val="single" w:sz="8" w:space="0" w:color="00000E"/>
              <w:bottom w:val="single" w:sz="8" w:space="0" w:color="00000E"/>
              <w:right w:val="single" w:sz="8" w:space="0" w:color="00000E"/>
            </w:tcBorders>
            <w:tcMar>
              <w:top w:w="58" w:type="dxa"/>
              <w:left w:w="86" w:type="dxa"/>
              <w:bottom w:w="58" w:type="dxa"/>
              <w:right w:w="86" w:type="dxa"/>
            </w:tcMar>
          </w:tcPr>
          <w:p w:rsidR="00000000" w:rsidRDefault="006605A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 xml:space="preserve">Disability Resource Center: University </w:t>
            </w:r>
            <w:r>
              <w:rPr>
                <w:rFonts w:ascii="Arial" w:hAnsi="Arial" w:cs="Arial"/>
                <w:sz w:val="20"/>
                <w:szCs w:val="20"/>
              </w:rPr>
              <w:t>of Florida (2008). Instructor fact sheet: Teaching students with hearing loss. Retrieved from http://www.dso.ufl.edu/drc/d</w:t>
            </w:r>
            <w:r>
              <w:rPr>
                <w:rFonts w:ascii="Arial" w:hAnsi="Arial" w:cs="Arial"/>
                <w:sz w:val="20"/>
                <w:szCs w:val="20"/>
              </w:rPr>
              <w:lastRenderedPageBreak/>
              <w:t>ocuments/hearing_loss_instructor_fact_sheet.pdf</w:t>
            </w:r>
          </w:p>
        </w:tc>
        <w:tc>
          <w:tcPr>
            <w:tcW w:w="2674" w:type="dxa"/>
            <w:tcBorders>
              <w:top w:val="single" w:sz="8" w:space="0" w:color="00000E"/>
              <w:left w:val="single" w:sz="8" w:space="0" w:color="00000E"/>
              <w:bottom w:val="single" w:sz="8" w:space="0" w:color="00000E"/>
              <w:right w:val="single" w:sz="8" w:space="0" w:color="00000E"/>
            </w:tcBorders>
            <w:tcMar>
              <w:top w:w="58" w:type="dxa"/>
              <w:left w:w="86" w:type="dxa"/>
              <w:bottom w:w="58" w:type="dxa"/>
              <w:right w:w="86" w:type="dxa"/>
            </w:tcMar>
          </w:tcPr>
          <w:p w:rsidR="00000000" w:rsidRDefault="006605A2">
            <w:pPr>
              <w:widowControl w:val="0"/>
              <w:autoSpaceDE w:val="0"/>
              <w:autoSpaceDN w:val="0"/>
              <w:adjustRightInd w:val="0"/>
              <w:spacing w:after="0" w:line="240" w:lineRule="auto"/>
              <w:rPr>
                <w:rFonts w:ascii="Arial" w:hAnsi="Arial" w:cs="Arial"/>
                <w:sz w:val="20"/>
                <w:szCs w:val="20"/>
              </w:rPr>
            </w:pPr>
          </w:p>
          <w:p w:rsidR="00000000" w:rsidRDefault="006605A2">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c>
          <w:tcPr>
            <w:tcW w:w="288" w:type="dxa"/>
            <w:tcBorders>
              <w:top w:val="single" w:sz="8" w:space="0" w:color="00000E"/>
              <w:left w:val="single" w:sz="8" w:space="0" w:color="00000E"/>
              <w:bottom w:val="single" w:sz="8" w:space="0" w:color="00000E"/>
              <w:right w:val="nil"/>
            </w:tcBorders>
          </w:tcPr>
          <w:p w:rsidR="00000000" w:rsidRDefault="006605A2">
            <w:pPr>
              <w:widowControl w:val="0"/>
              <w:autoSpaceDE w:val="0"/>
              <w:autoSpaceDN w:val="0"/>
              <w:adjustRightInd w:val="0"/>
              <w:spacing w:after="0" w:line="240" w:lineRule="auto"/>
              <w:jc w:val="center"/>
              <w:rPr>
                <w:rFonts w:ascii="Times New Roman" w:hAnsi="Times New Roman" w:cs="Times New Roman"/>
                <w:sz w:val="24"/>
                <w:szCs w:val="24"/>
              </w:rPr>
            </w:pPr>
            <w:r>
              <w:rPr>
                <w:rFonts w:ascii="MS Gothic" w:eastAsia="MS Gothic" w:hAnsi="MS Gothic" w:cs="MS Gothic" w:hint="eastAsia"/>
                <w:sz w:val="20"/>
                <w:szCs w:val="20"/>
              </w:rPr>
              <w:lastRenderedPageBreak/>
              <w:t>❑</w:t>
            </w:r>
          </w:p>
        </w:tc>
        <w:tc>
          <w:tcPr>
            <w:tcW w:w="3723" w:type="dxa"/>
            <w:tcBorders>
              <w:top w:val="single" w:sz="8" w:space="0" w:color="00000E"/>
              <w:left w:val="nil"/>
              <w:bottom w:val="single" w:sz="8" w:space="0" w:color="00000E"/>
              <w:right w:val="single" w:sz="8" w:space="0" w:color="00000E"/>
            </w:tcBorders>
            <w:tcMar>
              <w:top w:w="58" w:type="dxa"/>
              <w:left w:w="86" w:type="dxa"/>
              <w:bottom w:w="58" w:type="dxa"/>
              <w:right w:w="86" w:type="dxa"/>
            </w:tcMar>
          </w:tcPr>
          <w:p w:rsidR="00000000" w:rsidRDefault="006605A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 xml:space="preserve">SIMPLIFY DIRECTIONS. Simplify written directions on assignments and tests to the </w:t>
            </w:r>
            <w:r>
              <w:rPr>
                <w:rFonts w:ascii="Arial" w:hAnsi="Arial" w:cs="Arial"/>
                <w:sz w:val="20"/>
                <w:szCs w:val="20"/>
              </w:rPr>
              <w:t>bare essentials to avoid student confusion or misunderstanding.  Aim for simple vocabulary and conciseness of expression.</w:t>
            </w:r>
          </w:p>
        </w:tc>
        <w:tc>
          <w:tcPr>
            <w:tcW w:w="2674" w:type="dxa"/>
            <w:tcBorders>
              <w:top w:val="single" w:sz="8" w:space="0" w:color="00000E"/>
              <w:left w:val="single" w:sz="8" w:space="0" w:color="00000E"/>
              <w:bottom w:val="single" w:sz="8" w:space="0" w:color="00000E"/>
              <w:right w:val="single" w:sz="8" w:space="0" w:color="00000E"/>
            </w:tcBorders>
            <w:tcMar>
              <w:top w:w="58" w:type="dxa"/>
              <w:left w:w="86" w:type="dxa"/>
              <w:bottom w:w="58" w:type="dxa"/>
              <w:right w:w="86" w:type="dxa"/>
            </w:tcMar>
          </w:tcPr>
          <w:p w:rsidR="00000000" w:rsidRDefault="006605A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International Dyslexia Association. (2002). Accommodating students with dyslexia in all classroom settings. Retrieved from http://www.</w:t>
            </w:r>
            <w:r>
              <w:rPr>
                <w:rFonts w:ascii="Arial" w:hAnsi="Arial" w:cs="Arial"/>
                <w:sz w:val="20"/>
                <w:szCs w:val="20"/>
              </w:rPr>
              <w:t>interdys.org/</w:t>
            </w:r>
          </w:p>
        </w:tc>
        <w:tc>
          <w:tcPr>
            <w:tcW w:w="2674" w:type="dxa"/>
            <w:tcBorders>
              <w:top w:val="single" w:sz="8" w:space="0" w:color="00000E"/>
              <w:left w:val="single" w:sz="8" w:space="0" w:color="00000E"/>
              <w:bottom w:val="single" w:sz="8" w:space="0" w:color="00000E"/>
              <w:right w:val="single" w:sz="8" w:space="0" w:color="00000E"/>
            </w:tcBorders>
            <w:tcMar>
              <w:top w:w="58" w:type="dxa"/>
              <w:left w:w="86" w:type="dxa"/>
              <w:bottom w:w="58" w:type="dxa"/>
              <w:right w:w="86" w:type="dxa"/>
            </w:tcMar>
          </w:tcPr>
          <w:p w:rsidR="00000000" w:rsidRDefault="006605A2">
            <w:pPr>
              <w:widowControl w:val="0"/>
              <w:autoSpaceDE w:val="0"/>
              <w:autoSpaceDN w:val="0"/>
              <w:adjustRightInd w:val="0"/>
              <w:spacing w:after="0" w:line="240" w:lineRule="auto"/>
              <w:rPr>
                <w:rFonts w:ascii="Arial" w:hAnsi="Arial" w:cs="Arial"/>
                <w:sz w:val="20"/>
                <w:szCs w:val="20"/>
              </w:rPr>
            </w:pPr>
          </w:p>
          <w:p w:rsidR="00000000" w:rsidRDefault="006605A2">
            <w:pPr>
              <w:widowControl w:val="0"/>
              <w:autoSpaceDE w:val="0"/>
              <w:autoSpaceDN w:val="0"/>
              <w:adjustRightInd w:val="0"/>
              <w:spacing w:after="0" w:line="240" w:lineRule="auto"/>
              <w:rPr>
                <w:rFonts w:ascii="Times New Roman" w:hAnsi="Times New Roman" w:cs="Times New Roman"/>
                <w:sz w:val="24"/>
                <w:szCs w:val="24"/>
              </w:rPr>
            </w:pPr>
          </w:p>
        </w:tc>
      </w:tr>
    </w:tbl>
    <w:p w:rsidR="006605A2" w:rsidRDefault="006605A2"/>
    <w:sectPr w:rsidR="006605A2">
      <w:headerReference w:type="default" r:id="rId7"/>
      <w:footerReference w:type="default" r:id="rId8"/>
      <w:pgSz w:w="12240" w:h="15840"/>
      <w:pgMar w:top="1440" w:right="1080" w:bottom="1800"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5A2" w:rsidRDefault="006605A2">
      <w:pPr>
        <w:spacing w:after="0" w:line="240" w:lineRule="auto"/>
      </w:pPr>
      <w:r>
        <w:separator/>
      </w:r>
    </w:p>
  </w:endnote>
  <w:endnote w:type="continuationSeparator" w:id="0">
    <w:p w:rsidR="006605A2" w:rsidRDefault="0066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05A2">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20"/>
        <w:szCs w:val="20"/>
      </w:rPr>
      <w:t xml:space="preserve">www.interventioncentral.org • Copyright </w:t>
    </w:r>
    <w:r>
      <w:rPr>
        <w:rFonts w:ascii="Arial" w:hAnsi="Arial" w:cs="Arial"/>
        <w:sz w:val="20"/>
        <w:szCs w:val="20"/>
      </w:rPr>
      <w:t>©</w:t>
    </w:r>
    <w:r>
      <w:rPr>
        <w:rFonts w:ascii="Arial" w:hAnsi="Arial" w:cs="Arial"/>
        <w:sz w:val="20"/>
        <w:szCs w:val="20"/>
      </w:rPr>
      <w:t xml:space="preserve"> 2009-2012 Jim Wright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5A2" w:rsidRDefault="006605A2">
      <w:pPr>
        <w:spacing w:after="0" w:line="240" w:lineRule="auto"/>
      </w:pPr>
      <w:r>
        <w:separator/>
      </w:r>
    </w:p>
  </w:footnote>
  <w:footnote w:type="continuationSeparator" w:id="0">
    <w:p w:rsidR="006605A2" w:rsidRDefault="00660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05A2">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20"/>
        <w:szCs w:val="20"/>
      </w:rPr>
      <w:t xml:space="preserve">Learning </w:t>
    </w:r>
    <w:r>
      <w:rPr>
        <w:rFonts w:ascii="Arial" w:hAnsi="Arial" w:cs="Arial"/>
        <w:sz w:val="20"/>
        <w:szCs w:val="20"/>
      </w:rPr>
      <w:t xml:space="preserve">Accommodations Finder: </w:t>
    </w:r>
    <w:r>
      <w:rPr>
        <w:rFonts w:ascii="Arial" w:hAnsi="Arial" w:cs="Arial"/>
        <w:b/>
        <w:bCs/>
        <w:i/>
        <w:iCs/>
        <w:sz w:val="20"/>
        <w:szCs w:val="20"/>
      </w:rPr>
      <w:t>Checklist Maker</w:t>
    </w:r>
    <w:r>
      <w:rPr>
        <w:rFonts w:ascii="Arial" w:hAnsi="Arial" w:cs="Arial"/>
        <w:sz w:val="20"/>
        <w:szCs w:val="20"/>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329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636"/>
    <w:rsid w:val="006605A2"/>
    <w:rsid w:val="00E20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636"/>
    <w:pPr>
      <w:tabs>
        <w:tab w:val="center" w:pos="4680"/>
        <w:tab w:val="right" w:pos="9360"/>
      </w:tabs>
    </w:pPr>
  </w:style>
  <w:style w:type="character" w:customStyle="1" w:styleId="HeaderChar">
    <w:name w:val="Header Char"/>
    <w:basedOn w:val="DefaultParagraphFont"/>
    <w:link w:val="Header"/>
    <w:uiPriority w:val="99"/>
    <w:rsid w:val="00E20636"/>
  </w:style>
  <w:style w:type="paragraph" w:styleId="Footer">
    <w:name w:val="footer"/>
    <w:basedOn w:val="Normal"/>
    <w:link w:val="FooterChar"/>
    <w:uiPriority w:val="99"/>
    <w:unhideWhenUsed/>
    <w:rsid w:val="00E20636"/>
    <w:pPr>
      <w:tabs>
        <w:tab w:val="center" w:pos="4680"/>
        <w:tab w:val="right" w:pos="9360"/>
      </w:tabs>
    </w:pPr>
  </w:style>
  <w:style w:type="character" w:customStyle="1" w:styleId="FooterChar">
    <w:name w:val="Footer Char"/>
    <w:basedOn w:val="DefaultParagraphFont"/>
    <w:link w:val="Footer"/>
    <w:uiPriority w:val="99"/>
    <w:rsid w:val="00E206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636"/>
    <w:pPr>
      <w:tabs>
        <w:tab w:val="center" w:pos="4680"/>
        <w:tab w:val="right" w:pos="9360"/>
      </w:tabs>
    </w:pPr>
  </w:style>
  <w:style w:type="character" w:customStyle="1" w:styleId="HeaderChar">
    <w:name w:val="Header Char"/>
    <w:basedOn w:val="DefaultParagraphFont"/>
    <w:link w:val="Header"/>
    <w:uiPriority w:val="99"/>
    <w:rsid w:val="00E20636"/>
  </w:style>
  <w:style w:type="paragraph" w:styleId="Footer">
    <w:name w:val="footer"/>
    <w:basedOn w:val="Normal"/>
    <w:link w:val="FooterChar"/>
    <w:uiPriority w:val="99"/>
    <w:unhideWhenUsed/>
    <w:rsid w:val="00E20636"/>
    <w:pPr>
      <w:tabs>
        <w:tab w:val="center" w:pos="4680"/>
        <w:tab w:val="right" w:pos="9360"/>
      </w:tabs>
    </w:pPr>
  </w:style>
  <w:style w:type="character" w:customStyle="1" w:styleId="FooterChar">
    <w:name w:val="Footer Char"/>
    <w:basedOn w:val="DefaultParagraphFont"/>
    <w:link w:val="Footer"/>
    <w:uiPriority w:val="99"/>
    <w:rsid w:val="00E20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Neill-Adams, Melissa A</dc:creator>
  <cp:lastModifiedBy>Neill-Adams, Melissa A</cp:lastModifiedBy>
  <cp:revision>2</cp:revision>
  <dcterms:created xsi:type="dcterms:W3CDTF">2014-04-21T16:41:00Z</dcterms:created>
  <dcterms:modified xsi:type="dcterms:W3CDTF">2014-04-21T16:41:00Z</dcterms:modified>
</cp:coreProperties>
</file>