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BE" w:rsidRDefault="00136EBE" w:rsidP="00C4615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Transition Movement Guidelines</w:t>
      </w:r>
    </w:p>
    <w:p w:rsidR="00CD2737" w:rsidRDefault="00CD2737" w:rsidP="00C4615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for</w:t>
      </w:r>
      <w:proofErr w:type="gramEnd"/>
      <w:r>
        <w:rPr>
          <w:rFonts w:ascii="Comic Sans MS" w:hAnsi="Comic Sans MS"/>
          <w:b/>
        </w:rPr>
        <w:t xml:space="preserve"> the </w:t>
      </w:r>
      <w:proofErr w:type="spellStart"/>
      <w:r>
        <w:rPr>
          <w:rFonts w:ascii="Comic Sans MS" w:hAnsi="Comic Sans MS"/>
          <w:b/>
        </w:rPr>
        <w:t>HighScope</w:t>
      </w:r>
      <w:proofErr w:type="spellEnd"/>
      <w:r>
        <w:rPr>
          <w:rFonts w:ascii="Comic Sans MS" w:hAnsi="Comic Sans MS"/>
          <w:b/>
        </w:rPr>
        <w:t xml:space="preserve"> Program</w:t>
      </w:r>
    </w:p>
    <w:p w:rsidR="00CD2737" w:rsidRDefault="00CD2737" w:rsidP="00C46158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by</w:t>
      </w:r>
      <w:proofErr w:type="gramEnd"/>
      <w:r>
        <w:rPr>
          <w:rFonts w:ascii="Comic Sans MS" w:hAnsi="Comic Sans MS"/>
          <w:b/>
        </w:rPr>
        <w:t xml:space="preserve"> Moving Minds</w:t>
      </w:r>
    </w:p>
    <w:p w:rsidR="00CD2737" w:rsidRDefault="00CD2737" w:rsidP="00C46158">
      <w:r w:rsidRPr="00C46158">
        <w:rPr>
          <w:u w:val="single"/>
        </w:rPr>
        <w:t xml:space="preserve">  </w:t>
      </w:r>
      <w:r>
        <w:rPr>
          <w:u w:val="single"/>
        </w:rPr>
        <w:t xml:space="preserve">(1) </w:t>
      </w:r>
      <w:r w:rsidRPr="00C46158">
        <w:rPr>
          <w:u w:val="single"/>
        </w:rPr>
        <w:t xml:space="preserve"> Establish a designated pathway</w:t>
      </w:r>
      <w:r>
        <w:t xml:space="preserve"> so children will eventually know where to perform</w:t>
      </w:r>
      <w:r w:rsidR="00136EBE">
        <w:t xml:space="preserve"> the movement each day. </w:t>
      </w:r>
      <w:r>
        <w:t>When choosing a “pathway”, consider:</w:t>
      </w:r>
    </w:p>
    <w:p w:rsidR="00CD2737" w:rsidRDefault="00CD2737" w:rsidP="00C46158">
      <w:r>
        <w:t>1.</w:t>
      </w:r>
      <w:r>
        <w:tab/>
      </w:r>
      <w:proofErr w:type="gramStart"/>
      <w:r w:rsidR="00136EBE">
        <w:t>a</w:t>
      </w:r>
      <w:proofErr w:type="gramEnd"/>
      <w:r w:rsidR="00136EBE">
        <w:t xml:space="preserve"> starting point and an endpoint</w:t>
      </w:r>
      <w:r>
        <w:t xml:space="preserve">, </w:t>
      </w:r>
    </w:p>
    <w:p w:rsidR="00CD2737" w:rsidRDefault="00CD2737" w:rsidP="00C46158">
      <w:r>
        <w:t>2.</w:t>
      </w:r>
      <w:r>
        <w:tab/>
      </w:r>
      <w:proofErr w:type="gramStart"/>
      <w:r>
        <w:t>provide</w:t>
      </w:r>
      <w:proofErr w:type="gramEnd"/>
      <w:r>
        <w:t xml:space="preserve"> adult supervision until children are familiar with it, </w:t>
      </w:r>
    </w:p>
    <w:p w:rsidR="00CD2737" w:rsidRDefault="00CD2737" w:rsidP="00C46158">
      <w:r>
        <w:t>3.</w:t>
      </w:r>
      <w:r>
        <w:tab/>
      </w:r>
      <w:proofErr w:type="gramStart"/>
      <w:r>
        <w:t>provide</w:t>
      </w:r>
      <w:proofErr w:type="gramEnd"/>
      <w:r>
        <w:t xml:space="preserve"> visual cues such as marking the start &amp; end of the pathway with tape</w:t>
      </w:r>
    </w:p>
    <w:p w:rsidR="00CD2737" w:rsidRDefault="00CD2737" w:rsidP="00C46158">
      <w:r>
        <w:t>4.</w:t>
      </w:r>
      <w:r>
        <w:tab/>
        <w:t xml:space="preserve"> </w:t>
      </w:r>
      <w:proofErr w:type="gramStart"/>
      <w:r>
        <w:t>the</w:t>
      </w:r>
      <w:proofErr w:type="gramEnd"/>
      <w:r>
        <w:t xml:space="preserve"> length of the pathway to allow </w:t>
      </w:r>
      <w:r w:rsidR="00136EBE">
        <w:t xml:space="preserve">the children enough distance to </w:t>
      </w:r>
      <w:r>
        <w:t xml:space="preserve"> practice of the movement</w:t>
      </w:r>
    </w:p>
    <w:p w:rsidR="00CD2737" w:rsidRDefault="00CD2737" w:rsidP="00C46158">
      <w:r>
        <w:t>5.</w:t>
      </w:r>
      <w:r>
        <w:tab/>
        <w:t>Safety – nothing that will interfere with the child moving safely within/along the pathway.</w:t>
      </w:r>
    </w:p>
    <w:p w:rsidR="00CD2737" w:rsidRDefault="00CD2737" w:rsidP="00C46158">
      <w:r>
        <w:t xml:space="preserve">  (2) </w:t>
      </w:r>
      <w:r w:rsidRPr="00C46158">
        <w:rPr>
          <w:u w:val="single"/>
        </w:rPr>
        <w:t>Choosing a transition movement</w:t>
      </w:r>
      <w:r>
        <w:t xml:space="preserve"> can depend on:</w:t>
      </w:r>
    </w:p>
    <w:p w:rsidR="00CD2737" w:rsidRDefault="00CD2737" w:rsidP="00C46158">
      <w:r>
        <w:t>1.</w:t>
      </w:r>
      <w:r>
        <w:tab/>
      </w:r>
      <w:proofErr w:type="gramStart"/>
      <w:r>
        <w:t>the</w:t>
      </w:r>
      <w:proofErr w:type="gramEnd"/>
      <w:r>
        <w:t xml:space="preserve"> teacher choosing a movement that relates to the children’s interest for that day</w:t>
      </w:r>
    </w:p>
    <w:p w:rsidR="00CD2737" w:rsidRDefault="00CD2737" w:rsidP="00C46158">
      <w:r>
        <w:t>2.</w:t>
      </w:r>
      <w:r>
        <w:tab/>
      </w:r>
      <w:proofErr w:type="gramStart"/>
      <w:r>
        <w:t>cor</w:t>
      </w:r>
      <w:r w:rsidR="00136EBE">
        <w:t>respond</w:t>
      </w:r>
      <w:proofErr w:type="gramEnd"/>
      <w:r w:rsidR="00136EBE">
        <w:t xml:space="preserve"> to a specific KDI or COR item that you are looking for an anecdote</w:t>
      </w:r>
    </w:p>
    <w:p w:rsidR="00CD2737" w:rsidRDefault="00CD2737" w:rsidP="00C46158">
      <w:r>
        <w:t>3.</w:t>
      </w:r>
      <w:r>
        <w:tab/>
      </w:r>
      <w:proofErr w:type="gramStart"/>
      <w:r>
        <w:t>children</w:t>
      </w:r>
      <w:proofErr w:type="gramEnd"/>
      <w:r>
        <w:t xml:space="preserve"> selecting a movement from the movement cards </w:t>
      </w:r>
    </w:p>
    <w:p w:rsidR="00CD2737" w:rsidRDefault="00CD2737" w:rsidP="00C46158">
      <w:r>
        <w:t>Movement cards are available on the early Childhood website. These movements are developmentally appropriate and will further develop the children’s gross &amp; fine motor skills.</w:t>
      </w:r>
    </w:p>
    <w:p w:rsidR="00CD2737" w:rsidRDefault="00CD2737" w:rsidP="00C46158">
      <w:r>
        <w:rPr>
          <w:u w:val="single"/>
        </w:rPr>
        <w:t xml:space="preserve">(3) </w:t>
      </w:r>
      <w:r w:rsidRPr="00C46158">
        <w:rPr>
          <w:u w:val="single"/>
        </w:rPr>
        <w:t>Establish a definite time</w:t>
      </w:r>
      <w:r>
        <w:t xml:space="preserve"> for the transition movement so that:</w:t>
      </w:r>
    </w:p>
    <w:p w:rsidR="00CD2737" w:rsidRDefault="00CD2737" w:rsidP="00C46158">
      <w:r>
        <w:t>1.</w:t>
      </w:r>
      <w:r>
        <w:tab/>
      </w:r>
      <w:proofErr w:type="gramStart"/>
      <w:r>
        <w:t>an</w:t>
      </w:r>
      <w:proofErr w:type="gramEnd"/>
      <w:r>
        <w:t xml:space="preserve"> adult is available to supervise the movement to ensure proper performance</w:t>
      </w:r>
    </w:p>
    <w:p w:rsidR="00CD2737" w:rsidRDefault="00CD2737" w:rsidP="00C46158">
      <w:r>
        <w:t>2.</w:t>
      </w:r>
      <w:r>
        <w:tab/>
      </w:r>
      <w:proofErr w:type="gramStart"/>
      <w:r>
        <w:t>the</w:t>
      </w:r>
      <w:proofErr w:type="gramEnd"/>
      <w:r>
        <w:t xml:space="preserve"> location of the pathway fits into the classroom daily routine</w:t>
      </w:r>
    </w:p>
    <w:p w:rsidR="00CD2737" w:rsidRDefault="00CD2737" w:rsidP="00C46158">
      <w:r>
        <w:t>3.</w:t>
      </w:r>
      <w:r>
        <w:tab/>
      </w:r>
      <w:proofErr w:type="gramStart"/>
      <w:r>
        <w:t>transition</w:t>
      </w:r>
      <w:proofErr w:type="gramEnd"/>
      <w:r>
        <w:t xml:space="preserve"> movement is done at least 1x/day</w:t>
      </w:r>
    </w:p>
    <w:p w:rsidR="00CD2737" w:rsidRDefault="00CD2737" w:rsidP="00C46158">
      <w:r>
        <w:t>For the children to benefit the most, it helps to incorporate transition movements into your daily routine. Remember to make use of the resources</w:t>
      </w:r>
      <w:r w:rsidR="00136EBE">
        <w:t xml:space="preserve"> (movement cards, etc.), at </w:t>
      </w:r>
      <w:hyperlink r:id="rId6" w:history="1">
        <w:r w:rsidR="00136EBE" w:rsidRPr="00136EBE">
          <w:rPr>
            <w:rStyle w:val="Hyperlink"/>
            <w:color w:val="auto"/>
          </w:rPr>
          <w:t>www.rcsdk12.org/prek/moving</w:t>
        </w:r>
      </w:hyperlink>
      <w:r w:rsidR="00136EBE" w:rsidRPr="00136EBE">
        <w:rPr>
          <w:u w:val="single"/>
        </w:rPr>
        <w:t xml:space="preserve"> </w:t>
      </w:r>
      <w:proofErr w:type="gramStart"/>
      <w:r w:rsidR="00136EBE" w:rsidRPr="00136EBE">
        <w:rPr>
          <w:u w:val="single"/>
        </w:rPr>
        <w:t>minds</w:t>
      </w:r>
      <w:r w:rsidR="00136EBE">
        <w:t xml:space="preserve"> .</w:t>
      </w:r>
      <w:bookmarkStart w:id="0" w:name="_GoBack"/>
      <w:bookmarkEnd w:id="0"/>
      <w:proofErr w:type="gramEnd"/>
    </w:p>
    <w:p w:rsidR="00CD2737" w:rsidRDefault="00CD2737"/>
    <w:sectPr w:rsidR="00CD2737" w:rsidSect="00E9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50F5"/>
    <w:multiLevelType w:val="hybridMultilevel"/>
    <w:tmpl w:val="F8AC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96898"/>
    <w:multiLevelType w:val="hybridMultilevel"/>
    <w:tmpl w:val="C8C0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E3FCA"/>
    <w:multiLevelType w:val="hybridMultilevel"/>
    <w:tmpl w:val="CB7C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8"/>
    <w:rsid w:val="00003BC0"/>
    <w:rsid w:val="00136EBE"/>
    <w:rsid w:val="00853325"/>
    <w:rsid w:val="00AC6E83"/>
    <w:rsid w:val="00C46158"/>
    <w:rsid w:val="00CD2737"/>
    <w:rsid w:val="00E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sdk12.org/prek/mov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Movement for the HighScope Program</vt:lpstr>
    </vt:vector>
  </TitlesOfParts>
  <Company>Rochester City School District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for the HighScope Program</dc:title>
  <dc:subject/>
  <dc:creator>Bedenik-Carmel, Carol</dc:creator>
  <cp:keywords/>
  <dc:description/>
  <cp:lastModifiedBy>Bedenik-Carmel, Carol</cp:lastModifiedBy>
  <cp:revision>2</cp:revision>
  <cp:lastPrinted>2011-01-04T20:12:00Z</cp:lastPrinted>
  <dcterms:created xsi:type="dcterms:W3CDTF">2011-01-04T20:13:00Z</dcterms:created>
  <dcterms:modified xsi:type="dcterms:W3CDTF">2011-01-04T20:13:00Z</dcterms:modified>
</cp:coreProperties>
</file>